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228E6" w14:textId="77777777" w:rsidR="00781226" w:rsidRPr="008C052C" w:rsidRDefault="00781226" w:rsidP="00783A30">
      <w:pPr>
        <w:tabs>
          <w:tab w:val="center" w:pos="4680"/>
        </w:tabs>
        <w:suppressAutoHyphens/>
        <w:spacing w:after="0"/>
        <w:jc w:val="center"/>
        <w:rPr>
          <w:rFonts w:ascii="Arial" w:hAnsi="Arial" w:cs="Arial"/>
          <w:b/>
          <w:bCs/>
          <w:spacing w:val="-3"/>
          <w:szCs w:val="24"/>
        </w:rPr>
      </w:pPr>
      <w:r w:rsidRPr="008C052C">
        <w:rPr>
          <w:rFonts w:ascii="Arial" w:hAnsi="Arial" w:cs="Arial"/>
          <w:b/>
          <w:bCs/>
          <w:spacing w:val="-3"/>
          <w:szCs w:val="24"/>
        </w:rPr>
        <w:t>ARTICLE 27</w:t>
      </w:r>
    </w:p>
    <w:p w14:paraId="1E0228E7" w14:textId="77777777" w:rsidR="00781226" w:rsidRPr="008C052C" w:rsidRDefault="00781226" w:rsidP="00783A30">
      <w:pPr>
        <w:tabs>
          <w:tab w:val="left" w:pos="0"/>
        </w:tabs>
        <w:suppressAutoHyphens/>
        <w:spacing w:after="0"/>
        <w:jc w:val="center"/>
        <w:rPr>
          <w:rFonts w:ascii="Arial" w:hAnsi="Arial" w:cs="Arial"/>
          <w:b/>
          <w:bCs/>
          <w:spacing w:val="-3"/>
          <w:szCs w:val="24"/>
        </w:rPr>
      </w:pPr>
      <w:r w:rsidRPr="008C052C">
        <w:rPr>
          <w:rFonts w:ascii="Arial" w:hAnsi="Arial" w:cs="Arial"/>
          <w:b/>
          <w:bCs/>
          <w:spacing w:val="-3"/>
          <w:szCs w:val="24"/>
        </w:rPr>
        <w:t>Adverse Actions</w:t>
      </w:r>
    </w:p>
    <w:p w14:paraId="1E0228E8" w14:textId="77777777" w:rsidR="00781226" w:rsidRPr="003E43C3" w:rsidRDefault="00781226" w:rsidP="00783A30">
      <w:pPr>
        <w:tabs>
          <w:tab w:val="left" w:pos="0"/>
        </w:tabs>
        <w:suppressAutoHyphens/>
        <w:spacing w:after="0"/>
        <w:rPr>
          <w:rFonts w:ascii="Arial" w:hAnsi="Arial" w:cs="Arial"/>
          <w:bCs/>
          <w:spacing w:val="-3"/>
          <w:szCs w:val="24"/>
        </w:rPr>
      </w:pPr>
    </w:p>
    <w:p w14:paraId="1E0228E9" w14:textId="77777777" w:rsidR="00781226" w:rsidRDefault="00781226" w:rsidP="00783A30">
      <w:pPr>
        <w:tabs>
          <w:tab w:val="left" w:pos="0"/>
        </w:tabs>
        <w:suppressAutoHyphens/>
        <w:spacing w:after="0"/>
        <w:rPr>
          <w:rFonts w:ascii="Arial" w:hAnsi="Arial" w:cs="Arial"/>
          <w:bCs/>
          <w:spacing w:val="-3"/>
          <w:szCs w:val="24"/>
        </w:rPr>
      </w:pPr>
    </w:p>
    <w:p w14:paraId="1E0228EA" w14:textId="77777777" w:rsidR="00781226" w:rsidRPr="003E43C3" w:rsidRDefault="00781226" w:rsidP="00783A30">
      <w:pPr>
        <w:tabs>
          <w:tab w:val="left" w:pos="0"/>
        </w:tabs>
        <w:suppressAutoHyphens/>
        <w:spacing w:after="0"/>
        <w:rPr>
          <w:rFonts w:ascii="Arial" w:hAnsi="Arial" w:cs="Arial"/>
          <w:bCs/>
          <w:spacing w:val="-3"/>
          <w:szCs w:val="24"/>
        </w:rPr>
      </w:pPr>
      <w:r w:rsidRPr="003E43C3">
        <w:rPr>
          <w:rFonts w:ascii="Arial" w:hAnsi="Arial" w:cs="Arial"/>
          <w:bCs/>
          <w:spacing w:val="-3"/>
          <w:szCs w:val="24"/>
        </w:rPr>
        <w:t>The provisions of this article, otherwise applicable to all bargaining unit employees, shall not apply with respect to the following: (a) employees serving a probationary or trial period; (b) reemployed annuitants; (c) a preference eligible in the excepted service who has not completed one (1) year of current continuous service in the same or similar positions; and (d) other employees as excluded by operation of law.</w:t>
      </w:r>
    </w:p>
    <w:p w14:paraId="1E0228EB" w14:textId="77777777" w:rsidR="00781226" w:rsidRDefault="00781226" w:rsidP="00783A30">
      <w:pPr>
        <w:tabs>
          <w:tab w:val="left" w:pos="0"/>
        </w:tabs>
        <w:suppressAutoHyphens/>
        <w:spacing w:after="0"/>
        <w:rPr>
          <w:rFonts w:ascii="Arial" w:hAnsi="Arial" w:cs="Arial"/>
          <w:bCs/>
          <w:spacing w:val="-3"/>
          <w:szCs w:val="24"/>
        </w:rPr>
      </w:pPr>
    </w:p>
    <w:p w14:paraId="1E0228EC" w14:textId="77777777" w:rsidR="00781226" w:rsidRPr="003E43C3" w:rsidRDefault="00781226" w:rsidP="00783A30">
      <w:pPr>
        <w:tabs>
          <w:tab w:val="left" w:pos="0"/>
        </w:tabs>
        <w:suppressAutoHyphens/>
        <w:spacing w:after="0"/>
        <w:rPr>
          <w:rFonts w:ascii="Arial" w:hAnsi="Arial" w:cs="Arial"/>
          <w:bCs/>
          <w:spacing w:val="-3"/>
          <w:szCs w:val="24"/>
        </w:rPr>
      </w:pPr>
    </w:p>
    <w:p w14:paraId="1E0228ED"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1</w:t>
      </w:r>
    </w:p>
    <w:p w14:paraId="1E0228EE" w14:textId="77777777" w:rsidR="00781226" w:rsidRPr="003E43C3" w:rsidRDefault="00781226" w:rsidP="00783A30">
      <w:pPr>
        <w:tabs>
          <w:tab w:val="left" w:pos="0"/>
        </w:tabs>
        <w:suppressAutoHyphens/>
        <w:spacing w:after="0"/>
        <w:rPr>
          <w:rFonts w:ascii="Arial" w:hAnsi="Arial" w:cs="Arial"/>
          <w:bCs/>
          <w:spacing w:val="-3"/>
          <w:szCs w:val="24"/>
        </w:rPr>
      </w:pPr>
    </w:p>
    <w:p w14:paraId="1E0228EF" w14:textId="77777777" w:rsidR="00781226" w:rsidRPr="003E43C3" w:rsidRDefault="00781226" w:rsidP="00783A30">
      <w:pPr>
        <w:tabs>
          <w:tab w:val="left" w:pos="0"/>
        </w:tabs>
        <w:suppressAutoHyphens/>
        <w:spacing w:after="0"/>
        <w:rPr>
          <w:rFonts w:ascii="Arial" w:hAnsi="Arial" w:cs="Arial"/>
          <w:bCs/>
          <w:spacing w:val="-3"/>
          <w:szCs w:val="24"/>
        </w:rPr>
      </w:pPr>
      <w:r w:rsidRPr="003E43C3">
        <w:rPr>
          <w:rFonts w:ascii="Arial" w:hAnsi="Arial" w:cs="Arial"/>
          <w:bCs/>
          <w:spacing w:val="-3"/>
          <w:szCs w:val="24"/>
        </w:rPr>
        <w:t>An adverse action, for the purposes of this article, is defined as a removal, a suspension for more than fourteen (14) calendar days, a reduction in grade, a reduction in pay, or a furlough of thirty (30) calendar days or less.  This article does not apply to a reduction-in-grade or a removal based on unacceptable performance as defined in 5 U.S.C. 4303.</w:t>
      </w:r>
    </w:p>
    <w:p w14:paraId="1E0228F0" w14:textId="77777777" w:rsidR="00781226" w:rsidRDefault="00781226" w:rsidP="00783A30">
      <w:pPr>
        <w:tabs>
          <w:tab w:val="left" w:pos="0"/>
        </w:tabs>
        <w:suppressAutoHyphens/>
        <w:spacing w:after="0"/>
        <w:rPr>
          <w:rFonts w:ascii="Arial" w:hAnsi="Arial" w:cs="Arial"/>
          <w:bCs/>
          <w:spacing w:val="-3"/>
          <w:szCs w:val="24"/>
        </w:rPr>
      </w:pPr>
    </w:p>
    <w:p w14:paraId="1E0228F1" w14:textId="77777777" w:rsidR="00781226" w:rsidRPr="003E43C3" w:rsidRDefault="00781226" w:rsidP="00783A30">
      <w:pPr>
        <w:tabs>
          <w:tab w:val="left" w:pos="0"/>
        </w:tabs>
        <w:suppressAutoHyphens/>
        <w:spacing w:after="0"/>
        <w:rPr>
          <w:rFonts w:ascii="Arial" w:hAnsi="Arial" w:cs="Arial"/>
          <w:bCs/>
          <w:spacing w:val="-3"/>
          <w:szCs w:val="24"/>
        </w:rPr>
      </w:pPr>
    </w:p>
    <w:p w14:paraId="1E0228F2"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2</w:t>
      </w:r>
    </w:p>
    <w:p w14:paraId="1E0228F3" w14:textId="77777777" w:rsidR="00781226" w:rsidRPr="003E43C3" w:rsidRDefault="00781226" w:rsidP="00783A30">
      <w:pPr>
        <w:tabs>
          <w:tab w:val="left" w:pos="0"/>
        </w:tabs>
        <w:suppressAutoHyphens/>
        <w:spacing w:after="0"/>
        <w:rPr>
          <w:rFonts w:ascii="Arial" w:hAnsi="Arial" w:cs="Arial"/>
          <w:bCs/>
          <w:spacing w:val="-3"/>
          <w:szCs w:val="24"/>
        </w:rPr>
      </w:pPr>
    </w:p>
    <w:p w14:paraId="1E0228F4"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A.</w:t>
      </w:r>
      <w:r w:rsidRPr="003E43C3">
        <w:rPr>
          <w:rFonts w:ascii="Arial" w:hAnsi="Arial" w:cs="Arial"/>
          <w:bCs/>
          <w:spacing w:val="-3"/>
          <w:szCs w:val="24"/>
        </w:rPr>
        <w:tab/>
        <w:t>No employee will be the subject of an adverse action except for such cause as will promote the efficiency of the service.  Adverse actions must be supported by a preponderance of the evidence.</w:t>
      </w:r>
    </w:p>
    <w:p w14:paraId="1E0228F5"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8F6"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B.</w:t>
      </w:r>
      <w:r w:rsidRPr="003E43C3">
        <w:rPr>
          <w:rFonts w:ascii="Arial" w:hAnsi="Arial" w:cs="Arial"/>
          <w:bCs/>
          <w:spacing w:val="-3"/>
          <w:szCs w:val="24"/>
        </w:rPr>
        <w:tab/>
        <w:t>The Employer subscribes to the concept of progressive discipline.</w:t>
      </w:r>
    </w:p>
    <w:p w14:paraId="1E0228F7" w14:textId="77777777" w:rsidR="00781226" w:rsidRPr="003E43C3" w:rsidRDefault="00781226" w:rsidP="00783A30">
      <w:pPr>
        <w:tabs>
          <w:tab w:val="left" w:pos="0"/>
        </w:tabs>
        <w:suppressAutoHyphens/>
        <w:spacing w:after="0"/>
        <w:rPr>
          <w:rFonts w:ascii="Arial" w:hAnsi="Arial" w:cs="Arial"/>
          <w:bCs/>
          <w:spacing w:val="-3"/>
          <w:szCs w:val="24"/>
        </w:rPr>
      </w:pPr>
    </w:p>
    <w:p w14:paraId="1E0228F8" w14:textId="77777777" w:rsidR="00781226" w:rsidRDefault="00781226" w:rsidP="00783A30">
      <w:pPr>
        <w:tabs>
          <w:tab w:val="left" w:pos="0"/>
        </w:tabs>
        <w:suppressAutoHyphens/>
        <w:spacing w:after="0"/>
        <w:rPr>
          <w:rFonts w:ascii="Arial" w:hAnsi="Arial" w:cs="Arial"/>
          <w:bCs/>
          <w:spacing w:val="-3"/>
          <w:szCs w:val="24"/>
        </w:rPr>
      </w:pPr>
    </w:p>
    <w:p w14:paraId="1E0228F9"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3</w:t>
      </w:r>
    </w:p>
    <w:p w14:paraId="1E0228FA" w14:textId="77777777" w:rsidR="00781226" w:rsidRPr="003E43C3" w:rsidRDefault="00781226" w:rsidP="00783A30">
      <w:pPr>
        <w:tabs>
          <w:tab w:val="left" w:pos="0"/>
        </w:tabs>
        <w:suppressAutoHyphens/>
        <w:spacing w:after="0"/>
        <w:rPr>
          <w:rFonts w:ascii="Arial" w:hAnsi="Arial" w:cs="Arial"/>
          <w:bCs/>
          <w:spacing w:val="-3"/>
          <w:szCs w:val="24"/>
        </w:rPr>
      </w:pPr>
    </w:p>
    <w:p w14:paraId="1E0228FB" w14:textId="77777777" w:rsidR="00781226" w:rsidRPr="003E43C3" w:rsidRDefault="00781226" w:rsidP="00783A30">
      <w:pPr>
        <w:tabs>
          <w:tab w:val="left" w:pos="0"/>
        </w:tabs>
        <w:suppressAutoHyphens/>
        <w:spacing w:after="0"/>
        <w:rPr>
          <w:rFonts w:ascii="Arial" w:hAnsi="Arial" w:cs="Arial"/>
          <w:bCs/>
          <w:spacing w:val="-3"/>
          <w:szCs w:val="24"/>
        </w:rPr>
      </w:pPr>
      <w:r w:rsidRPr="003E43C3">
        <w:rPr>
          <w:rFonts w:ascii="Arial" w:hAnsi="Arial" w:cs="Arial"/>
          <w:bCs/>
          <w:spacing w:val="-3"/>
          <w:szCs w:val="24"/>
        </w:rPr>
        <w:t>Except for reductions in grade or pay based upon a classification action or decision and furloughs of thirty (30) days or less, in deciding what action is appropriate, the Employer shall give due consideration to the relevance of any mitigating or aggravating circumstances, such as:</w:t>
      </w:r>
    </w:p>
    <w:p w14:paraId="1E0228FC" w14:textId="77777777" w:rsidR="00781226" w:rsidRPr="003E43C3" w:rsidRDefault="00781226" w:rsidP="00783A30">
      <w:pPr>
        <w:tabs>
          <w:tab w:val="left" w:pos="0"/>
        </w:tabs>
        <w:suppressAutoHyphens/>
        <w:spacing w:after="0"/>
        <w:rPr>
          <w:rFonts w:ascii="Arial" w:hAnsi="Arial" w:cs="Arial"/>
          <w:bCs/>
          <w:spacing w:val="-3"/>
          <w:szCs w:val="24"/>
        </w:rPr>
      </w:pPr>
    </w:p>
    <w:p w14:paraId="1E0228FD"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A.</w:t>
      </w:r>
      <w:r w:rsidRPr="003E43C3">
        <w:rPr>
          <w:rFonts w:ascii="Arial" w:hAnsi="Arial" w:cs="Arial"/>
          <w:bCs/>
          <w:spacing w:val="-3"/>
          <w:szCs w:val="24"/>
        </w:rPr>
        <w:tab/>
        <w:t>The nature and seriousness of the offense, and its relation to the employee's duties, position, and responsibilities, including whether the offense was intentional or technical or inadvertent, or was committed maliciously or for gain, or was frequently repeated;</w:t>
      </w:r>
    </w:p>
    <w:p w14:paraId="1E0228FE"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8FF"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B.</w:t>
      </w:r>
      <w:r w:rsidRPr="003E43C3">
        <w:rPr>
          <w:rFonts w:ascii="Arial" w:hAnsi="Arial" w:cs="Arial"/>
          <w:bCs/>
          <w:spacing w:val="-3"/>
          <w:szCs w:val="24"/>
        </w:rPr>
        <w:tab/>
        <w:t>The employee's job level and type of employment, including supervisory or fiduciary role, contacts with the public, or prominence of the position;</w:t>
      </w:r>
    </w:p>
    <w:p w14:paraId="1E022900"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01"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C.</w:t>
      </w:r>
      <w:r w:rsidRPr="003E43C3">
        <w:rPr>
          <w:rFonts w:ascii="Arial" w:hAnsi="Arial" w:cs="Arial"/>
          <w:bCs/>
          <w:spacing w:val="-3"/>
          <w:szCs w:val="24"/>
        </w:rPr>
        <w:tab/>
        <w:t>The employee's past disciplinary record;</w:t>
      </w:r>
    </w:p>
    <w:p w14:paraId="1E022902"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03"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D.</w:t>
      </w:r>
      <w:r w:rsidRPr="003E43C3">
        <w:rPr>
          <w:rFonts w:ascii="Arial" w:hAnsi="Arial" w:cs="Arial"/>
          <w:bCs/>
          <w:spacing w:val="-3"/>
          <w:szCs w:val="24"/>
        </w:rPr>
        <w:tab/>
        <w:t>The employee's past work record, including length of service, performance, ability to relate to employees, dependability;</w:t>
      </w:r>
    </w:p>
    <w:p w14:paraId="1E022904"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05"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E.</w:t>
      </w:r>
      <w:r w:rsidRPr="003E43C3">
        <w:rPr>
          <w:rFonts w:ascii="Arial" w:hAnsi="Arial" w:cs="Arial"/>
          <w:bCs/>
          <w:spacing w:val="-3"/>
          <w:szCs w:val="24"/>
        </w:rPr>
        <w:tab/>
        <w:t>The effect of the offense on the employee's ability to perform at a satisfactory level and its effect on the supervisor's confidence in the employee;</w:t>
      </w:r>
    </w:p>
    <w:p w14:paraId="1E022906"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07"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F.</w:t>
      </w:r>
      <w:r w:rsidRPr="003E43C3">
        <w:rPr>
          <w:rFonts w:ascii="Arial" w:hAnsi="Arial" w:cs="Arial"/>
          <w:bCs/>
          <w:spacing w:val="-3"/>
          <w:szCs w:val="24"/>
        </w:rPr>
        <w:tab/>
        <w:t>Consistency of the penalty with those imposed upon other employees for the same or similar offenses;</w:t>
      </w:r>
    </w:p>
    <w:p w14:paraId="1E022908"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09"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G.</w:t>
      </w:r>
      <w:r w:rsidRPr="003E43C3">
        <w:rPr>
          <w:rFonts w:ascii="Arial" w:hAnsi="Arial" w:cs="Arial"/>
          <w:bCs/>
          <w:spacing w:val="-3"/>
          <w:szCs w:val="24"/>
        </w:rPr>
        <w:tab/>
        <w:t>Consistency of the penalty with any applicable agency table of penalties;</w:t>
      </w:r>
    </w:p>
    <w:p w14:paraId="1E02290A"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0B"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H.</w:t>
      </w:r>
      <w:r w:rsidRPr="003E43C3">
        <w:rPr>
          <w:rFonts w:ascii="Arial" w:hAnsi="Arial" w:cs="Arial"/>
          <w:bCs/>
          <w:spacing w:val="-3"/>
          <w:szCs w:val="24"/>
        </w:rPr>
        <w:tab/>
        <w:t>The notoriety of the offense and its impact upon the reputation of the Employer;</w:t>
      </w:r>
    </w:p>
    <w:p w14:paraId="1E02290C"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0D"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I.</w:t>
      </w:r>
      <w:r w:rsidRPr="003E43C3">
        <w:rPr>
          <w:rFonts w:ascii="Arial" w:hAnsi="Arial" w:cs="Arial"/>
          <w:bCs/>
          <w:spacing w:val="-3"/>
          <w:szCs w:val="24"/>
        </w:rPr>
        <w:tab/>
        <w:t>The clarity with which the employee was on notice of any rules that were violated in committing the offense, or had been warned about the conduct in question;</w:t>
      </w:r>
    </w:p>
    <w:p w14:paraId="1E02290E"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0F"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J.</w:t>
      </w:r>
      <w:r w:rsidRPr="003E43C3">
        <w:rPr>
          <w:rFonts w:ascii="Arial" w:hAnsi="Arial" w:cs="Arial"/>
          <w:bCs/>
          <w:spacing w:val="-3"/>
          <w:szCs w:val="24"/>
        </w:rPr>
        <w:tab/>
        <w:t>Potential for the employee's rehabilitation;</w:t>
      </w:r>
    </w:p>
    <w:p w14:paraId="1E022910"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11"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K.</w:t>
      </w:r>
      <w:r w:rsidRPr="003E43C3">
        <w:rPr>
          <w:rFonts w:ascii="Arial" w:hAnsi="Arial" w:cs="Arial"/>
          <w:bCs/>
          <w:spacing w:val="-3"/>
          <w:szCs w:val="24"/>
        </w:rPr>
        <w:tab/>
        <w:t>Mitigating circumstances surrounding the offense such as unusual job tensions, personality problems, mental impairment, harassment, bad faith, malice or provocation on the part of others in the matter; and</w:t>
      </w:r>
    </w:p>
    <w:p w14:paraId="1E022912"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13"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L.</w:t>
      </w:r>
      <w:r w:rsidRPr="003E43C3">
        <w:rPr>
          <w:rFonts w:ascii="Arial" w:hAnsi="Arial" w:cs="Arial"/>
          <w:bCs/>
          <w:spacing w:val="-3"/>
          <w:szCs w:val="24"/>
        </w:rPr>
        <w:tab/>
        <w:t>The adequacy and effectiveness of alternative sanctions to deter such conduct in the future by the employee or others.</w:t>
      </w:r>
    </w:p>
    <w:p w14:paraId="1E022914" w14:textId="77777777" w:rsidR="00781226" w:rsidRDefault="00781226" w:rsidP="00783A30">
      <w:pPr>
        <w:tabs>
          <w:tab w:val="left" w:pos="0"/>
        </w:tabs>
        <w:suppressAutoHyphens/>
        <w:spacing w:after="0"/>
        <w:rPr>
          <w:rFonts w:ascii="Arial" w:hAnsi="Arial" w:cs="Arial"/>
          <w:bCs/>
          <w:spacing w:val="-3"/>
          <w:szCs w:val="24"/>
        </w:rPr>
      </w:pPr>
    </w:p>
    <w:p w14:paraId="1E022915" w14:textId="77777777" w:rsidR="00781226" w:rsidRPr="003E43C3" w:rsidRDefault="00781226" w:rsidP="00783A30">
      <w:pPr>
        <w:tabs>
          <w:tab w:val="left" w:pos="0"/>
        </w:tabs>
        <w:suppressAutoHyphens/>
        <w:spacing w:after="0"/>
        <w:rPr>
          <w:rFonts w:ascii="Arial" w:hAnsi="Arial" w:cs="Arial"/>
          <w:bCs/>
          <w:spacing w:val="-3"/>
          <w:szCs w:val="24"/>
        </w:rPr>
      </w:pPr>
    </w:p>
    <w:p w14:paraId="1E022916"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4</w:t>
      </w:r>
    </w:p>
    <w:p w14:paraId="1E022917" w14:textId="77777777" w:rsidR="00781226" w:rsidRPr="003E43C3" w:rsidRDefault="00781226" w:rsidP="00783A30">
      <w:pPr>
        <w:tabs>
          <w:tab w:val="left" w:pos="0"/>
        </w:tabs>
        <w:suppressAutoHyphens/>
        <w:spacing w:after="0"/>
        <w:rPr>
          <w:rFonts w:ascii="Arial" w:hAnsi="Arial" w:cs="Arial"/>
          <w:bCs/>
          <w:spacing w:val="-3"/>
          <w:szCs w:val="24"/>
        </w:rPr>
      </w:pPr>
    </w:p>
    <w:p w14:paraId="1E022918" w14:textId="77777777" w:rsidR="00781226" w:rsidRPr="003E43C3" w:rsidRDefault="00781226" w:rsidP="00783A30">
      <w:pPr>
        <w:tabs>
          <w:tab w:val="left" w:pos="0"/>
        </w:tabs>
        <w:suppressAutoHyphens/>
        <w:spacing w:after="0"/>
        <w:rPr>
          <w:rFonts w:ascii="Arial" w:hAnsi="Arial" w:cs="Arial"/>
          <w:bCs/>
          <w:spacing w:val="-3"/>
          <w:szCs w:val="24"/>
        </w:rPr>
      </w:pPr>
      <w:r w:rsidRPr="003E43C3">
        <w:rPr>
          <w:rFonts w:ascii="Arial" w:hAnsi="Arial" w:cs="Arial"/>
          <w:bCs/>
          <w:spacing w:val="-3"/>
          <w:szCs w:val="24"/>
        </w:rPr>
        <w:t xml:space="preserve">An employee’s right to union representation during an investigatory interview, i.e. Weingarten Rights, is set forth in Article </w:t>
      </w:r>
      <w:r>
        <w:rPr>
          <w:rFonts w:ascii="Arial" w:hAnsi="Arial" w:cs="Arial"/>
          <w:bCs/>
          <w:spacing w:val="-3"/>
          <w:szCs w:val="24"/>
        </w:rPr>
        <w:t>5</w:t>
      </w:r>
      <w:r w:rsidRPr="003E43C3">
        <w:rPr>
          <w:rFonts w:ascii="Arial" w:hAnsi="Arial" w:cs="Arial"/>
          <w:bCs/>
          <w:spacing w:val="-3"/>
          <w:szCs w:val="24"/>
        </w:rPr>
        <w:t xml:space="preserve">, Section 4.A.  </w:t>
      </w:r>
    </w:p>
    <w:p w14:paraId="1E022919" w14:textId="77777777" w:rsidR="00781226" w:rsidRDefault="00781226" w:rsidP="00783A30">
      <w:pPr>
        <w:tabs>
          <w:tab w:val="left" w:pos="0"/>
        </w:tabs>
        <w:suppressAutoHyphens/>
        <w:spacing w:after="0"/>
        <w:rPr>
          <w:rFonts w:ascii="Arial" w:hAnsi="Arial" w:cs="Arial"/>
          <w:bCs/>
          <w:spacing w:val="-3"/>
          <w:szCs w:val="24"/>
        </w:rPr>
      </w:pPr>
    </w:p>
    <w:p w14:paraId="1E02291A" w14:textId="77777777" w:rsidR="00781226" w:rsidRDefault="00781226" w:rsidP="00783A30">
      <w:pPr>
        <w:tabs>
          <w:tab w:val="left" w:pos="0"/>
        </w:tabs>
        <w:suppressAutoHyphens/>
        <w:spacing w:after="0"/>
        <w:rPr>
          <w:rFonts w:ascii="Arial" w:hAnsi="Arial" w:cs="Arial"/>
          <w:bCs/>
          <w:spacing w:val="-3"/>
          <w:szCs w:val="24"/>
        </w:rPr>
      </w:pPr>
    </w:p>
    <w:p w14:paraId="1E02291B"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5</w:t>
      </w:r>
    </w:p>
    <w:p w14:paraId="1E02291C" w14:textId="77777777" w:rsidR="00781226" w:rsidRPr="003E43C3" w:rsidRDefault="00781226" w:rsidP="00783A30">
      <w:pPr>
        <w:tabs>
          <w:tab w:val="left" w:pos="0"/>
        </w:tabs>
        <w:suppressAutoHyphens/>
        <w:spacing w:after="0"/>
        <w:rPr>
          <w:rFonts w:ascii="Arial" w:hAnsi="Arial" w:cs="Arial"/>
          <w:bCs/>
          <w:spacing w:val="-3"/>
          <w:szCs w:val="24"/>
        </w:rPr>
      </w:pPr>
    </w:p>
    <w:p w14:paraId="1E02291D"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A.</w:t>
      </w:r>
      <w:r w:rsidRPr="003E43C3">
        <w:rPr>
          <w:rFonts w:ascii="Arial" w:hAnsi="Arial" w:cs="Arial"/>
          <w:bCs/>
          <w:spacing w:val="-3"/>
          <w:szCs w:val="24"/>
        </w:rPr>
        <w:tab/>
        <w:t>An employee will, in any adverse action, be furnished a copy of those portions of all materials, written, electronic or otherwise, which contain information or evidence relied upon by the Employer as the basis for the adverse action. The material relied upon will include the favorable and unfavorable evidence that has been collected for the charge(s).</w:t>
      </w:r>
    </w:p>
    <w:p w14:paraId="1E02291E"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1F" w14:textId="77777777" w:rsidR="00781226"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B.</w:t>
      </w:r>
      <w:r w:rsidRPr="003E43C3">
        <w:rPr>
          <w:rFonts w:ascii="Arial" w:hAnsi="Arial" w:cs="Arial"/>
          <w:bCs/>
          <w:spacing w:val="-3"/>
          <w:szCs w:val="24"/>
        </w:rPr>
        <w:tab/>
        <w:t>Nothing in this section is to be construed as a waiver of the employee's or Union's right to request additional information under other authorities, such as the Freedom of Information Act, the Privacy Act, or the Civil Service Reform Act.</w:t>
      </w:r>
    </w:p>
    <w:p w14:paraId="1E022920" w14:textId="77777777" w:rsidR="001F1763" w:rsidRPr="003E43C3" w:rsidRDefault="001F1763" w:rsidP="00783A30">
      <w:pPr>
        <w:tabs>
          <w:tab w:val="left" w:pos="0"/>
        </w:tabs>
        <w:suppressAutoHyphens/>
        <w:spacing w:after="0"/>
        <w:ind w:left="360" w:hanging="360"/>
        <w:rPr>
          <w:rFonts w:ascii="Arial" w:hAnsi="Arial" w:cs="Arial"/>
          <w:bCs/>
          <w:spacing w:val="-3"/>
          <w:szCs w:val="24"/>
        </w:rPr>
      </w:pPr>
    </w:p>
    <w:p w14:paraId="1E022921"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C.</w:t>
      </w:r>
      <w:r w:rsidRPr="003E43C3">
        <w:rPr>
          <w:rFonts w:ascii="Arial" w:hAnsi="Arial" w:cs="Arial"/>
          <w:bCs/>
          <w:spacing w:val="-3"/>
          <w:szCs w:val="24"/>
        </w:rPr>
        <w:tab/>
        <w:t>Information described in this section shall be provided subject to the requirements and provisions of the Privacy Act.</w:t>
      </w:r>
    </w:p>
    <w:p w14:paraId="1E022922" w14:textId="77777777" w:rsidR="00781226" w:rsidRDefault="00781226" w:rsidP="00783A30">
      <w:pPr>
        <w:tabs>
          <w:tab w:val="left" w:pos="0"/>
        </w:tabs>
        <w:suppressAutoHyphens/>
        <w:spacing w:after="0"/>
        <w:rPr>
          <w:rFonts w:ascii="Arial" w:hAnsi="Arial" w:cs="Arial"/>
          <w:bCs/>
          <w:spacing w:val="-3"/>
          <w:szCs w:val="24"/>
        </w:rPr>
      </w:pPr>
    </w:p>
    <w:p w14:paraId="1E022923" w14:textId="77777777" w:rsidR="00781226" w:rsidRPr="003E43C3" w:rsidRDefault="00781226" w:rsidP="00783A30">
      <w:pPr>
        <w:tabs>
          <w:tab w:val="left" w:pos="0"/>
        </w:tabs>
        <w:suppressAutoHyphens/>
        <w:spacing w:after="0"/>
        <w:rPr>
          <w:rFonts w:ascii="Arial" w:hAnsi="Arial" w:cs="Arial"/>
          <w:bCs/>
          <w:spacing w:val="-3"/>
          <w:szCs w:val="24"/>
        </w:rPr>
      </w:pPr>
    </w:p>
    <w:p w14:paraId="1E022924"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lastRenderedPageBreak/>
        <w:t>Section 6</w:t>
      </w:r>
    </w:p>
    <w:p w14:paraId="1E022925" w14:textId="77777777" w:rsidR="00781226" w:rsidRPr="003E43C3" w:rsidRDefault="00781226" w:rsidP="00783A30">
      <w:pPr>
        <w:tabs>
          <w:tab w:val="left" w:pos="0"/>
        </w:tabs>
        <w:suppressAutoHyphens/>
        <w:spacing w:after="0"/>
        <w:rPr>
          <w:rFonts w:ascii="Arial" w:hAnsi="Arial" w:cs="Arial"/>
          <w:bCs/>
          <w:spacing w:val="-3"/>
          <w:szCs w:val="24"/>
        </w:rPr>
      </w:pPr>
    </w:p>
    <w:p w14:paraId="1E022926" w14:textId="77777777" w:rsidR="00781226" w:rsidRPr="003E43C3" w:rsidRDefault="00781226" w:rsidP="00783A30">
      <w:pPr>
        <w:tabs>
          <w:tab w:val="left" w:pos="0"/>
        </w:tabs>
        <w:suppressAutoHyphens/>
        <w:spacing w:after="0"/>
        <w:rPr>
          <w:rFonts w:ascii="Arial" w:hAnsi="Arial" w:cs="Arial"/>
          <w:bCs/>
          <w:spacing w:val="-3"/>
          <w:szCs w:val="24"/>
        </w:rPr>
      </w:pPr>
      <w:r w:rsidRPr="003E43C3">
        <w:rPr>
          <w:rFonts w:ascii="Arial" w:hAnsi="Arial" w:cs="Arial"/>
          <w:bCs/>
          <w:spacing w:val="-3"/>
          <w:szCs w:val="24"/>
        </w:rPr>
        <w:t>Where an action is proposed under this article:</w:t>
      </w:r>
    </w:p>
    <w:p w14:paraId="1E022927" w14:textId="77777777" w:rsidR="00781226" w:rsidRPr="003E43C3" w:rsidRDefault="00781226" w:rsidP="00783A30">
      <w:pPr>
        <w:tabs>
          <w:tab w:val="left" w:pos="0"/>
        </w:tabs>
        <w:suppressAutoHyphens/>
        <w:spacing w:after="0"/>
        <w:rPr>
          <w:rFonts w:ascii="Arial" w:hAnsi="Arial" w:cs="Arial"/>
          <w:bCs/>
          <w:spacing w:val="-3"/>
          <w:szCs w:val="24"/>
        </w:rPr>
      </w:pPr>
    </w:p>
    <w:p w14:paraId="1E022928"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A.</w:t>
      </w:r>
      <w:r w:rsidRPr="003E43C3">
        <w:rPr>
          <w:rFonts w:ascii="Arial" w:hAnsi="Arial" w:cs="Arial"/>
          <w:bCs/>
          <w:spacing w:val="-3"/>
          <w:szCs w:val="24"/>
        </w:rPr>
        <w:tab/>
        <w:t>The employee against whom the action is proposed is entitled to at least thirty (30) days advance written notice, unless there is reasonable cause to believe the employee has committed a crime for which a sentence of imprisonment may be imposed, stating the specific reasons for the proposed action.</w:t>
      </w:r>
    </w:p>
    <w:p w14:paraId="1E022929"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2A"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B.</w:t>
      </w:r>
      <w:r w:rsidRPr="003E43C3">
        <w:rPr>
          <w:rFonts w:ascii="Arial" w:hAnsi="Arial" w:cs="Arial"/>
          <w:bCs/>
          <w:spacing w:val="-3"/>
          <w:szCs w:val="24"/>
        </w:rPr>
        <w:tab/>
        <w:t>The thirty (30) days advance written notice is not required to effect an emergency suspension pursuant to government-wide rules, regulations, and law.  When the circumstances warrant immediate action, the proposing official may place the employee in a non-duty status with pay in accordance with law and regulation for such time as is necessary to propose and effect the suspension.  The proposed notice of emergency indefinite suspension shall be given a reasonable time, but not less than seven (7) calendar days, to respond orally and/or in writing and to furnish affidavits and other documentary evidence in support of the answer.</w:t>
      </w:r>
    </w:p>
    <w:p w14:paraId="1E02292B"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2C"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C.</w:t>
      </w:r>
      <w:r w:rsidRPr="003E43C3">
        <w:rPr>
          <w:rFonts w:ascii="Arial" w:hAnsi="Arial" w:cs="Arial"/>
          <w:bCs/>
          <w:spacing w:val="-3"/>
          <w:szCs w:val="24"/>
        </w:rPr>
        <w:tab/>
        <w:t>The employee against whom the action is proposed is entitled to reasonable time (normally fourteen (14) but not less than seven (7) workdays) from receipt of notice of the proposed adverse action and all information as defined in Section 5 of this article, to review the materials relied upon by the Employer and to answer the charges, and specifications orally and/or in writing.  If the employee wishes to make an oral reply, the request for an oral reply must be made within seven (7) days of the date the employee receives the letter of proposal and all information.  The employee may supplement the oral reply with a written presentation for management’s consideration.  The employee may submit affidavits and/or other documentary evidence in support of the answer.</w:t>
      </w:r>
    </w:p>
    <w:p w14:paraId="1E02292D"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2E"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D.</w:t>
      </w:r>
      <w:r w:rsidRPr="003E43C3">
        <w:rPr>
          <w:rFonts w:ascii="Arial" w:hAnsi="Arial" w:cs="Arial"/>
          <w:bCs/>
          <w:spacing w:val="-3"/>
          <w:szCs w:val="24"/>
        </w:rPr>
        <w:tab/>
        <w:t>The employee against whom the action is proposed is entitled to a written decision and the specific reasons therefore at the earliest practicable date.</w:t>
      </w:r>
    </w:p>
    <w:p w14:paraId="1E02292F" w14:textId="77777777" w:rsidR="00781226" w:rsidRDefault="00781226" w:rsidP="00783A30">
      <w:pPr>
        <w:tabs>
          <w:tab w:val="left" w:pos="0"/>
        </w:tabs>
        <w:suppressAutoHyphens/>
        <w:spacing w:after="0"/>
        <w:rPr>
          <w:rFonts w:ascii="Arial" w:hAnsi="Arial" w:cs="Arial"/>
          <w:bCs/>
          <w:spacing w:val="-3"/>
          <w:szCs w:val="24"/>
        </w:rPr>
      </w:pPr>
    </w:p>
    <w:p w14:paraId="1E022930" w14:textId="77777777" w:rsidR="00781226" w:rsidRPr="003E43C3" w:rsidRDefault="00781226" w:rsidP="00783A30">
      <w:pPr>
        <w:tabs>
          <w:tab w:val="left" w:pos="0"/>
        </w:tabs>
        <w:suppressAutoHyphens/>
        <w:spacing w:after="0"/>
        <w:rPr>
          <w:rFonts w:ascii="Arial" w:hAnsi="Arial" w:cs="Arial"/>
          <w:bCs/>
          <w:spacing w:val="-3"/>
          <w:szCs w:val="24"/>
        </w:rPr>
      </w:pPr>
      <w:r w:rsidRPr="003E43C3">
        <w:rPr>
          <w:rFonts w:ascii="Arial" w:hAnsi="Arial" w:cs="Arial"/>
          <w:bCs/>
          <w:spacing w:val="-3"/>
          <w:szCs w:val="24"/>
        </w:rPr>
        <w:t>Moreover, an employee may be represented by the Union, an attorney, or other representative of his/her choosing.</w:t>
      </w:r>
    </w:p>
    <w:p w14:paraId="1E022931" w14:textId="77777777" w:rsidR="00781226" w:rsidRDefault="00781226" w:rsidP="00783A30">
      <w:pPr>
        <w:tabs>
          <w:tab w:val="left" w:pos="0"/>
        </w:tabs>
        <w:suppressAutoHyphens/>
        <w:spacing w:after="0"/>
        <w:rPr>
          <w:rFonts w:ascii="Arial" w:hAnsi="Arial" w:cs="Arial"/>
          <w:bCs/>
          <w:spacing w:val="-3"/>
          <w:szCs w:val="24"/>
        </w:rPr>
      </w:pPr>
    </w:p>
    <w:p w14:paraId="1E022932" w14:textId="77777777" w:rsidR="00781226" w:rsidRDefault="00781226" w:rsidP="00783A30">
      <w:pPr>
        <w:tabs>
          <w:tab w:val="left" w:pos="0"/>
        </w:tabs>
        <w:suppressAutoHyphens/>
        <w:spacing w:after="0"/>
        <w:rPr>
          <w:rFonts w:ascii="Arial" w:hAnsi="Arial" w:cs="Arial"/>
          <w:bCs/>
          <w:spacing w:val="-3"/>
          <w:szCs w:val="24"/>
        </w:rPr>
      </w:pPr>
    </w:p>
    <w:p w14:paraId="1E022933"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7</w:t>
      </w:r>
    </w:p>
    <w:p w14:paraId="1E022934" w14:textId="77777777" w:rsidR="00781226" w:rsidRPr="003E43C3" w:rsidRDefault="00781226" w:rsidP="00783A30">
      <w:pPr>
        <w:tabs>
          <w:tab w:val="left" w:pos="0"/>
        </w:tabs>
        <w:suppressAutoHyphens/>
        <w:spacing w:after="0"/>
        <w:rPr>
          <w:rFonts w:ascii="Arial" w:hAnsi="Arial" w:cs="Arial"/>
          <w:bCs/>
          <w:spacing w:val="-3"/>
          <w:szCs w:val="24"/>
        </w:rPr>
      </w:pPr>
    </w:p>
    <w:p w14:paraId="1E022935" w14:textId="77777777" w:rsidR="00781226" w:rsidRPr="003E43C3" w:rsidRDefault="00781226" w:rsidP="00783A30">
      <w:pPr>
        <w:tabs>
          <w:tab w:val="left" w:pos="0"/>
        </w:tabs>
        <w:suppressAutoHyphens/>
        <w:spacing w:after="0"/>
        <w:rPr>
          <w:rFonts w:ascii="Arial" w:hAnsi="Arial" w:cs="Arial"/>
          <w:bCs/>
          <w:spacing w:val="-3"/>
          <w:szCs w:val="24"/>
        </w:rPr>
      </w:pPr>
      <w:r w:rsidRPr="003E43C3">
        <w:rPr>
          <w:rFonts w:ascii="Arial" w:hAnsi="Arial" w:cs="Arial"/>
          <w:bCs/>
          <w:spacing w:val="-3"/>
          <w:szCs w:val="24"/>
        </w:rPr>
        <w:t>The notice of proposed adverse action shall include the following:</w:t>
      </w:r>
    </w:p>
    <w:p w14:paraId="1E022936" w14:textId="77777777" w:rsidR="00781226" w:rsidRPr="003E43C3" w:rsidRDefault="00781226" w:rsidP="00783A30">
      <w:pPr>
        <w:tabs>
          <w:tab w:val="left" w:pos="0"/>
        </w:tabs>
        <w:suppressAutoHyphens/>
        <w:spacing w:after="0"/>
        <w:rPr>
          <w:rFonts w:ascii="Arial" w:hAnsi="Arial" w:cs="Arial"/>
          <w:bCs/>
          <w:spacing w:val="-3"/>
          <w:szCs w:val="24"/>
        </w:rPr>
      </w:pPr>
    </w:p>
    <w:p w14:paraId="1E022937"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A.</w:t>
      </w:r>
      <w:r w:rsidRPr="003E43C3">
        <w:rPr>
          <w:rFonts w:ascii="Arial" w:hAnsi="Arial" w:cs="Arial"/>
          <w:bCs/>
          <w:spacing w:val="-3"/>
          <w:szCs w:val="24"/>
        </w:rPr>
        <w:tab/>
        <w:t>A statement of the charges, specifications, and reasons for the action proposed;</w:t>
      </w:r>
    </w:p>
    <w:p w14:paraId="1E022938"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39"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B.</w:t>
      </w:r>
      <w:r w:rsidRPr="003E43C3">
        <w:rPr>
          <w:rFonts w:ascii="Arial" w:hAnsi="Arial" w:cs="Arial"/>
          <w:bCs/>
          <w:spacing w:val="-3"/>
          <w:szCs w:val="24"/>
        </w:rPr>
        <w:tab/>
        <w:t>In cases where a suspension is proposed for reasons of off-duty misconduct, the Employer's written notification as required by this section will also contain a statement of the nexus between the off-duty misconduct and the efficiency of the service;</w:t>
      </w:r>
    </w:p>
    <w:p w14:paraId="1E02293A"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3B"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lastRenderedPageBreak/>
        <w:t>C.</w:t>
      </w:r>
      <w:r w:rsidRPr="003E43C3">
        <w:rPr>
          <w:rFonts w:ascii="Arial" w:hAnsi="Arial" w:cs="Arial"/>
          <w:bCs/>
          <w:spacing w:val="-3"/>
          <w:szCs w:val="24"/>
        </w:rPr>
        <w:tab/>
        <w:t>A statement that the employee shall receive a reasonable amount of duty time approved in advance by his/her supervisor to review the material relied upon to support the charges and to prepare an answer to the charges orally and/or in writing;</w:t>
      </w:r>
    </w:p>
    <w:p w14:paraId="1E02293C"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3D"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D.</w:t>
      </w:r>
      <w:r w:rsidRPr="003E43C3">
        <w:rPr>
          <w:rFonts w:ascii="Arial" w:hAnsi="Arial" w:cs="Arial"/>
          <w:bCs/>
          <w:spacing w:val="-3"/>
          <w:szCs w:val="24"/>
        </w:rPr>
        <w:tab/>
        <w:t>A statement that the employee has the right to be represented by the Union or an attorney or other representative of his/her own choosing; and</w:t>
      </w:r>
    </w:p>
    <w:p w14:paraId="1E02293E"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3F"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E.</w:t>
      </w:r>
      <w:r w:rsidRPr="003E43C3">
        <w:rPr>
          <w:rFonts w:ascii="Arial" w:hAnsi="Arial" w:cs="Arial"/>
          <w:bCs/>
          <w:spacing w:val="-3"/>
          <w:szCs w:val="24"/>
        </w:rPr>
        <w:tab/>
        <w:t>A statement that the Employer will provide a written decision and specific reasons therefore.</w:t>
      </w:r>
    </w:p>
    <w:p w14:paraId="1E022940" w14:textId="77777777" w:rsidR="00781226" w:rsidRDefault="00781226" w:rsidP="00783A30">
      <w:pPr>
        <w:tabs>
          <w:tab w:val="left" w:pos="0"/>
        </w:tabs>
        <w:suppressAutoHyphens/>
        <w:spacing w:after="0"/>
        <w:rPr>
          <w:rFonts w:ascii="Arial" w:hAnsi="Arial" w:cs="Arial"/>
          <w:bCs/>
          <w:spacing w:val="-3"/>
          <w:szCs w:val="24"/>
        </w:rPr>
      </w:pPr>
    </w:p>
    <w:p w14:paraId="1E022941" w14:textId="77777777" w:rsidR="008C052C" w:rsidRDefault="008C052C" w:rsidP="00783A30">
      <w:pPr>
        <w:tabs>
          <w:tab w:val="left" w:pos="0"/>
        </w:tabs>
        <w:suppressAutoHyphens/>
        <w:spacing w:after="0"/>
        <w:rPr>
          <w:rFonts w:ascii="Arial" w:hAnsi="Arial" w:cs="Arial"/>
          <w:b/>
          <w:bCs/>
          <w:spacing w:val="-3"/>
          <w:szCs w:val="24"/>
        </w:rPr>
      </w:pPr>
    </w:p>
    <w:p w14:paraId="1E022942"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8</w:t>
      </w:r>
    </w:p>
    <w:p w14:paraId="1E022943" w14:textId="77777777" w:rsidR="00781226" w:rsidRPr="003E43C3" w:rsidRDefault="00781226" w:rsidP="00783A30">
      <w:pPr>
        <w:tabs>
          <w:tab w:val="left" w:pos="0"/>
        </w:tabs>
        <w:suppressAutoHyphens/>
        <w:spacing w:after="0"/>
        <w:rPr>
          <w:rFonts w:ascii="Arial" w:hAnsi="Arial" w:cs="Arial"/>
          <w:bCs/>
          <w:spacing w:val="-3"/>
          <w:szCs w:val="24"/>
        </w:rPr>
      </w:pPr>
    </w:p>
    <w:p w14:paraId="1E022944"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A.</w:t>
      </w:r>
      <w:r w:rsidRPr="003E43C3">
        <w:rPr>
          <w:rFonts w:ascii="Arial" w:hAnsi="Arial" w:cs="Arial"/>
          <w:bCs/>
          <w:spacing w:val="-3"/>
          <w:szCs w:val="24"/>
        </w:rPr>
        <w:tab/>
        <w:t>An employee will have the right to raise any defense to a proposed adverse action allowed by applicable laws and regulations.</w:t>
      </w:r>
    </w:p>
    <w:p w14:paraId="1E022945"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46"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B.</w:t>
      </w:r>
      <w:r w:rsidRPr="003E43C3">
        <w:rPr>
          <w:rFonts w:ascii="Arial" w:hAnsi="Arial" w:cs="Arial"/>
          <w:bCs/>
          <w:spacing w:val="-3"/>
          <w:szCs w:val="24"/>
        </w:rPr>
        <w:tab/>
        <w:t>The deciding official will carefully consider the employee's oral and/or written replies in rendering his decision.</w:t>
      </w:r>
    </w:p>
    <w:p w14:paraId="1E022947" w14:textId="77777777" w:rsidR="00781226" w:rsidRDefault="00781226" w:rsidP="00783A30">
      <w:pPr>
        <w:tabs>
          <w:tab w:val="left" w:pos="0"/>
        </w:tabs>
        <w:suppressAutoHyphens/>
        <w:spacing w:after="0"/>
        <w:rPr>
          <w:rFonts w:ascii="Arial" w:hAnsi="Arial" w:cs="Arial"/>
          <w:bCs/>
          <w:spacing w:val="-3"/>
          <w:szCs w:val="24"/>
        </w:rPr>
      </w:pPr>
    </w:p>
    <w:p w14:paraId="1E022948" w14:textId="77777777" w:rsidR="00781226" w:rsidRPr="003E43C3" w:rsidRDefault="00781226" w:rsidP="00783A30">
      <w:pPr>
        <w:tabs>
          <w:tab w:val="left" w:pos="0"/>
        </w:tabs>
        <w:suppressAutoHyphens/>
        <w:spacing w:after="0"/>
        <w:rPr>
          <w:rFonts w:ascii="Arial" w:hAnsi="Arial" w:cs="Arial"/>
          <w:bCs/>
          <w:spacing w:val="-3"/>
          <w:szCs w:val="24"/>
        </w:rPr>
      </w:pPr>
    </w:p>
    <w:p w14:paraId="1E022949"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9</w:t>
      </w:r>
    </w:p>
    <w:p w14:paraId="1E02294A" w14:textId="77777777" w:rsidR="00781226" w:rsidRPr="003E43C3" w:rsidRDefault="00781226" w:rsidP="00783A30">
      <w:pPr>
        <w:tabs>
          <w:tab w:val="left" w:pos="0"/>
        </w:tabs>
        <w:suppressAutoHyphens/>
        <w:spacing w:after="0"/>
        <w:rPr>
          <w:rFonts w:ascii="Arial" w:hAnsi="Arial" w:cs="Arial"/>
          <w:bCs/>
          <w:spacing w:val="-3"/>
          <w:szCs w:val="24"/>
        </w:rPr>
      </w:pPr>
    </w:p>
    <w:p w14:paraId="1E02294B" w14:textId="77777777" w:rsidR="00781226" w:rsidRPr="003E43C3" w:rsidRDefault="00781226" w:rsidP="00783A30">
      <w:pPr>
        <w:tabs>
          <w:tab w:val="left" w:pos="0"/>
        </w:tabs>
        <w:suppressAutoHyphens/>
        <w:spacing w:after="0"/>
        <w:rPr>
          <w:rFonts w:ascii="Arial" w:hAnsi="Arial" w:cs="Arial"/>
          <w:bCs/>
          <w:spacing w:val="-3"/>
          <w:szCs w:val="24"/>
        </w:rPr>
      </w:pPr>
      <w:r w:rsidRPr="003E43C3">
        <w:rPr>
          <w:rFonts w:ascii="Arial" w:hAnsi="Arial" w:cs="Arial"/>
          <w:bCs/>
          <w:spacing w:val="-3"/>
          <w:szCs w:val="24"/>
        </w:rPr>
        <w:t>The Employer's final decision shall contain the reasons supporting the decision; will specifically address any disputes over the facts contained in the Employer's charges or reasons explaining the basis for its resolution of the dispute; and will be served upon the employee and his or her representative.</w:t>
      </w:r>
    </w:p>
    <w:p w14:paraId="1E02294C" w14:textId="77777777" w:rsidR="00781226" w:rsidRDefault="00781226" w:rsidP="00783A30">
      <w:pPr>
        <w:tabs>
          <w:tab w:val="left" w:pos="0"/>
        </w:tabs>
        <w:suppressAutoHyphens/>
        <w:spacing w:after="0"/>
        <w:rPr>
          <w:rFonts w:ascii="Arial" w:hAnsi="Arial" w:cs="Arial"/>
          <w:bCs/>
          <w:spacing w:val="-3"/>
          <w:szCs w:val="24"/>
        </w:rPr>
      </w:pPr>
    </w:p>
    <w:p w14:paraId="1E02294D" w14:textId="77777777" w:rsidR="00781226" w:rsidRPr="003E43C3" w:rsidRDefault="00781226" w:rsidP="00783A30">
      <w:pPr>
        <w:tabs>
          <w:tab w:val="left" w:pos="0"/>
        </w:tabs>
        <w:suppressAutoHyphens/>
        <w:spacing w:after="0"/>
        <w:rPr>
          <w:rFonts w:ascii="Arial" w:hAnsi="Arial" w:cs="Arial"/>
          <w:bCs/>
          <w:spacing w:val="-3"/>
          <w:szCs w:val="24"/>
        </w:rPr>
      </w:pPr>
    </w:p>
    <w:p w14:paraId="1E02294E"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10</w:t>
      </w:r>
    </w:p>
    <w:p w14:paraId="1E02294F" w14:textId="77777777" w:rsidR="00781226" w:rsidRPr="003E43C3" w:rsidRDefault="00781226" w:rsidP="00783A30">
      <w:pPr>
        <w:tabs>
          <w:tab w:val="left" w:pos="0"/>
        </w:tabs>
        <w:suppressAutoHyphens/>
        <w:spacing w:after="0"/>
        <w:rPr>
          <w:rFonts w:ascii="Arial" w:hAnsi="Arial" w:cs="Arial"/>
          <w:bCs/>
          <w:spacing w:val="-3"/>
          <w:szCs w:val="24"/>
        </w:rPr>
      </w:pPr>
    </w:p>
    <w:p w14:paraId="1E022950" w14:textId="54AC9335" w:rsidR="00781226" w:rsidRPr="00261584"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A.</w:t>
      </w:r>
      <w:r w:rsidRPr="003E43C3">
        <w:rPr>
          <w:rFonts w:ascii="Arial" w:hAnsi="Arial" w:cs="Arial"/>
          <w:bCs/>
          <w:spacing w:val="-3"/>
          <w:szCs w:val="24"/>
        </w:rPr>
        <w:tab/>
        <w:t>An employee aggrieved by a</w:t>
      </w:r>
      <w:r w:rsidRPr="00261584">
        <w:rPr>
          <w:rFonts w:ascii="Arial" w:hAnsi="Arial" w:cs="Arial"/>
          <w:bCs/>
          <w:strike/>
          <w:spacing w:val="-3"/>
          <w:szCs w:val="24"/>
        </w:rPr>
        <w:t>n</w:t>
      </w:r>
      <w:r w:rsidRPr="003E43C3">
        <w:rPr>
          <w:rFonts w:ascii="Arial" w:hAnsi="Arial" w:cs="Arial"/>
          <w:bCs/>
          <w:spacing w:val="-3"/>
          <w:szCs w:val="24"/>
        </w:rPr>
        <w:t xml:space="preserve"> </w:t>
      </w:r>
      <w:r w:rsidRPr="00261584">
        <w:rPr>
          <w:rFonts w:ascii="Arial" w:hAnsi="Arial" w:cs="Arial"/>
          <w:bCs/>
          <w:strike/>
          <w:spacing w:val="-3"/>
          <w:szCs w:val="24"/>
        </w:rPr>
        <w:t>adverse decision</w:t>
      </w:r>
      <w:r w:rsidRPr="003E43C3">
        <w:rPr>
          <w:rFonts w:ascii="Arial" w:hAnsi="Arial" w:cs="Arial"/>
          <w:bCs/>
          <w:spacing w:val="-3"/>
          <w:szCs w:val="24"/>
        </w:rPr>
        <w:t xml:space="preserve"> </w:t>
      </w:r>
      <w:r w:rsidR="00261584">
        <w:rPr>
          <w:rFonts w:ascii="Arial" w:hAnsi="Arial" w:cs="Arial"/>
          <w:b/>
          <w:bCs/>
          <w:spacing w:val="-3"/>
          <w:szCs w:val="24"/>
        </w:rPr>
        <w:t xml:space="preserve">demotion or long term suspension </w:t>
      </w:r>
      <w:r w:rsidRPr="003E43C3">
        <w:rPr>
          <w:rFonts w:ascii="Arial" w:hAnsi="Arial" w:cs="Arial"/>
          <w:bCs/>
          <w:spacing w:val="-3"/>
          <w:szCs w:val="24"/>
        </w:rPr>
        <w:t xml:space="preserve">under this article may appeal the action to the Merit Systems Protection Board </w:t>
      </w:r>
      <w:r w:rsidRPr="00261584">
        <w:rPr>
          <w:rFonts w:ascii="Arial" w:hAnsi="Arial" w:cs="Arial"/>
          <w:bCs/>
          <w:spacing w:val="-3"/>
          <w:szCs w:val="24"/>
        </w:rPr>
        <w:t>or, with the Union’s concurrence, proceed directly to arbitration as provided in this Agreement but not both.</w:t>
      </w:r>
      <w:r w:rsidR="00261584">
        <w:rPr>
          <w:rFonts w:ascii="Arial" w:hAnsi="Arial" w:cs="Arial"/>
          <w:bCs/>
          <w:spacing w:val="-3"/>
          <w:szCs w:val="24"/>
        </w:rPr>
        <w:t xml:space="preserve">  </w:t>
      </w:r>
      <w:r w:rsidR="00261584">
        <w:rPr>
          <w:rFonts w:ascii="Arial" w:hAnsi="Arial" w:cs="Arial"/>
          <w:b/>
          <w:bCs/>
          <w:spacing w:val="-3"/>
          <w:szCs w:val="24"/>
        </w:rPr>
        <w:t>An employee aggrieved by a removal under this article may appeal the action to the Merit Systems Protection Board only.</w:t>
      </w:r>
    </w:p>
    <w:p w14:paraId="1E022951"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52" w14:textId="77777777" w:rsidR="00781226" w:rsidRPr="00261584"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B.</w:t>
      </w:r>
      <w:r w:rsidRPr="003E43C3">
        <w:rPr>
          <w:rFonts w:ascii="Arial" w:hAnsi="Arial" w:cs="Arial"/>
          <w:bCs/>
          <w:spacing w:val="-3"/>
          <w:szCs w:val="24"/>
        </w:rPr>
        <w:tab/>
      </w:r>
      <w:r w:rsidRPr="00261584">
        <w:rPr>
          <w:rFonts w:ascii="Arial" w:hAnsi="Arial" w:cs="Arial"/>
          <w:bCs/>
          <w:spacing w:val="-3"/>
          <w:szCs w:val="24"/>
        </w:rPr>
        <w:t>An employee shall be deemed to have exercised his option under this section at such time as the employee timely initiates an appeal to the Merit Systems Protection Board or the Union timely files a request for arbitration under the provisions of this Agreement, whichever event occurs fir</w:t>
      </w:r>
      <w:bookmarkStart w:id="0" w:name="_GoBack"/>
      <w:bookmarkEnd w:id="0"/>
      <w:r w:rsidRPr="00261584">
        <w:rPr>
          <w:rFonts w:ascii="Arial" w:hAnsi="Arial" w:cs="Arial"/>
          <w:bCs/>
          <w:spacing w:val="-3"/>
          <w:szCs w:val="24"/>
        </w:rPr>
        <w:t>st.</w:t>
      </w:r>
    </w:p>
    <w:p w14:paraId="1E022953"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54" w14:textId="71589C69"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C.</w:t>
      </w:r>
      <w:r w:rsidRPr="003E43C3">
        <w:rPr>
          <w:rFonts w:ascii="Arial" w:hAnsi="Arial" w:cs="Arial"/>
          <w:bCs/>
          <w:spacing w:val="-3"/>
          <w:szCs w:val="24"/>
        </w:rPr>
        <w:tab/>
        <w:t xml:space="preserve">An employee who elects to appeal an action to the Merit Systems Protection Board may be represented by the Union or an attorney or other representative of his own choosing.  </w:t>
      </w:r>
      <w:r w:rsidRPr="00261584">
        <w:rPr>
          <w:rFonts w:ascii="Arial" w:hAnsi="Arial" w:cs="Arial"/>
          <w:bCs/>
          <w:spacing w:val="-3"/>
          <w:szCs w:val="24"/>
        </w:rPr>
        <w:t xml:space="preserve">An employee who elects, with the Union’s concurrence, to appeal </w:t>
      </w:r>
      <w:r w:rsidRPr="00261584">
        <w:rPr>
          <w:rFonts w:ascii="Arial" w:hAnsi="Arial" w:cs="Arial"/>
          <w:bCs/>
          <w:strike/>
          <w:spacing w:val="-3"/>
          <w:szCs w:val="24"/>
        </w:rPr>
        <w:t>an action</w:t>
      </w:r>
      <w:r w:rsidRPr="00261584">
        <w:rPr>
          <w:rFonts w:ascii="Arial" w:hAnsi="Arial" w:cs="Arial"/>
          <w:bCs/>
          <w:spacing w:val="-3"/>
          <w:szCs w:val="24"/>
        </w:rPr>
        <w:t xml:space="preserve"> </w:t>
      </w:r>
      <w:r w:rsidR="00261584">
        <w:rPr>
          <w:rFonts w:ascii="Arial" w:hAnsi="Arial" w:cs="Arial"/>
          <w:b/>
          <w:bCs/>
          <w:spacing w:val="-3"/>
          <w:szCs w:val="24"/>
        </w:rPr>
        <w:t xml:space="preserve">a demotion or long term suspension </w:t>
      </w:r>
      <w:r w:rsidRPr="00261584">
        <w:rPr>
          <w:rFonts w:ascii="Arial" w:hAnsi="Arial" w:cs="Arial"/>
          <w:bCs/>
          <w:spacing w:val="-3"/>
          <w:szCs w:val="24"/>
        </w:rPr>
        <w:t xml:space="preserve">under the arbitration procedures provided in </w:t>
      </w:r>
      <w:r w:rsidRPr="00261584">
        <w:rPr>
          <w:rFonts w:ascii="Arial" w:hAnsi="Arial" w:cs="Arial"/>
          <w:bCs/>
          <w:spacing w:val="-3"/>
          <w:szCs w:val="24"/>
        </w:rPr>
        <w:lastRenderedPageBreak/>
        <w:t>this Agreement may be represented by the Union, himself/herself, or an individual approved by the Union.</w:t>
      </w:r>
    </w:p>
    <w:p w14:paraId="1E022955" w14:textId="77777777" w:rsidR="00781226" w:rsidRDefault="00781226" w:rsidP="00783A30">
      <w:pPr>
        <w:tabs>
          <w:tab w:val="left" w:pos="0"/>
        </w:tabs>
        <w:suppressAutoHyphens/>
        <w:spacing w:after="0"/>
        <w:rPr>
          <w:rFonts w:ascii="Arial" w:hAnsi="Arial" w:cs="Arial"/>
          <w:bCs/>
          <w:spacing w:val="-3"/>
          <w:szCs w:val="24"/>
        </w:rPr>
      </w:pPr>
    </w:p>
    <w:p w14:paraId="1E022956" w14:textId="77777777" w:rsidR="00781226" w:rsidRDefault="00781226" w:rsidP="00783A30">
      <w:pPr>
        <w:tabs>
          <w:tab w:val="left" w:pos="0"/>
        </w:tabs>
        <w:suppressAutoHyphens/>
        <w:spacing w:after="0"/>
        <w:rPr>
          <w:rFonts w:ascii="Arial" w:hAnsi="Arial" w:cs="Arial"/>
          <w:bCs/>
          <w:spacing w:val="-3"/>
          <w:szCs w:val="24"/>
        </w:rPr>
      </w:pPr>
    </w:p>
    <w:p w14:paraId="1E022957"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11</w:t>
      </w:r>
    </w:p>
    <w:p w14:paraId="1E022958" w14:textId="77777777" w:rsidR="00781226" w:rsidRPr="003E43C3" w:rsidRDefault="00781226" w:rsidP="00783A30">
      <w:pPr>
        <w:tabs>
          <w:tab w:val="left" w:pos="0"/>
        </w:tabs>
        <w:suppressAutoHyphens/>
        <w:spacing w:after="0"/>
        <w:rPr>
          <w:rFonts w:ascii="Arial" w:hAnsi="Arial" w:cs="Arial"/>
          <w:bCs/>
          <w:spacing w:val="-3"/>
          <w:szCs w:val="24"/>
        </w:rPr>
      </w:pPr>
    </w:p>
    <w:p w14:paraId="1E022959"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A.</w:t>
      </w:r>
      <w:r w:rsidRPr="003E43C3">
        <w:rPr>
          <w:rFonts w:ascii="Arial" w:hAnsi="Arial" w:cs="Arial"/>
          <w:bCs/>
          <w:spacing w:val="-3"/>
          <w:szCs w:val="24"/>
        </w:rPr>
        <w:tab/>
        <w:t>Any of the time limits established in this article may be extended or waived by mutual agreement of the Parties.</w:t>
      </w:r>
    </w:p>
    <w:p w14:paraId="1E02295A"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5B"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B.</w:t>
      </w:r>
      <w:r w:rsidRPr="003E43C3">
        <w:rPr>
          <w:rFonts w:ascii="Arial" w:hAnsi="Arial" w:cs="Arial"/>
          <w:bCs/>
          <w:spacing w:val="-3"/>
          <w:szCs w:val="24"/>
        </w:rPr>
        <w:tab/>
        <w:t>Reasonable extensions of time will be granted by the Employer, on a case-by-case basis, upon good cause shown.</w:t>
      </w:r>
    </w:p>
    <w:p w14:paraId="1E02295C" w14:textId="77777777" w:rsidR="00781226" w:rsidRDefault="00781226" w:rsidP="00783A30">
      <w:pPr>
        <w:tabs>
          <w:tab w:val="left" w:pos="0"/>
        </w:tabs>
        <w:suppressAutoHyphens/>
        <w:spacing w:after="0"/>
        <w:rPr>
          <w:rFonts w:ascii="Arial" w:hAnsi="Arial" w:cs="Arial"/>
          <w:bCs/>
          <w:spacing w:val="-3"/>
          <w:szCs w:val="24"/>
        </w:rPr>
      </w:pPr>
    </w:p>
    <w:p w14:paraId="1E02295D" w14:textId="77777777" w:rsidR="00781226" w:rsidRPr="003E43C3" w:rsidRDefault="00781226" w:rsidP="00783A30">
      <w:pPr>
        <w:tabs>
          <w:tab w:val="left" w:pos="0"/>
        </w:tabs>
        <w:suppressAutoHyphens/>
        <w:spacing w:after="0"/>
        <w:rPr>
          <w:rFonts w:ascii="Arial" w:hAnsi="Arial" w:cs="Arial"/>
          <w:bCs/>
          <w:spacing w:val="-3"/>
          <w:szCs w:val="24"/>
        </w:rPr>
      </w:pPr>
    </w:p>
    <w:p w14:paraId="1E02295E"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12</w:t>
      </w:r>
    </w:p>
    <w:p w14:paraId="1E02295F" w14:textId="77777777" w:rsidR="00781226" w:rsidRPr="003E43C3" w:rsidRDefault="00781226" w:rsidP="00783A30">
      <w:pPr>
        <w:tabs>
          <w:tab w:val="left" w:pos="0"/>
        </w:tabs>
        <w:suppressAutoHyphens/>
        <w:spacing w:after="0"/>
        <w:rPr>
          <w:rFonts w:ascii="Arial" w:hAnsi="Arial" w:cs="Arial"/>
          <w:bCs/>
          <w:spacing w:val="-3"/>
          <w:szCs w:val="24"/>
        </w:rPr>
      </w:pPr>
    </w:p>
    <w:p w14:paraId="1E022960" w14:textId="77777777" w:rsidR="00781226" w:rsidRPr="003E43C3" w:rsidRDefault="00781226" w:rsidP="00783A30">
      <w:pPr>
        <w:tabs>
          <w:tab w:val="left" w:pos="0"/>
        </w:tabs>
        <w:suppressAutoHyphens/>
        <w:spacing w:after="0"/>
        <w:rPr>
          <w:rFonts w:ascii="Arial" w:hAnsi="Arial" w:cs="Arial"/>
          <w:bCs/>
          <w:spacing w:val="-3"/>
          <w:szCs w:val="24"/>
        </w:rPr>
      </w:pPr>
      <w:r w:rsidRPr="003E43C3">
        <w:rPr>
          <w:rFonts w:ascii="Arial" w:hAnsi="Arial" w:cs="Arial"/>
          <w:bCs/>
          <w:spacing w:val="-3"/>
          <w:szCs w:val="24"/>
        </w:rPr>
        <w:t>As a result of the passage of Public Law 101-376, Civil Service Due Process Amendments, and its signing into law by the President on August 17, 1990, the Parties recognize the following:</w:t>
      </w:r>
    </w:p>
    <w:p w14:paraId="1E022961" w14:textId="77777777" w:rsidR="00781226" w:rsidRPr="003E43C3" w:rsidRDefault="00781226" w:rsidP="00783A30">
      <w:pPr>
        <w:tabs>
          <w:tab w:val="left" w:pos="0"/>
        </w:tabs>
        <w:suppressAutoHyphens/>
        <w:spacing w:after="0"/>
        <w:rPr>
          <w:rFonts w:ascii="Arial" w:hAnsi="Arial" w:cs="Arial"/>
          <w:bCs/>
          <w:spacing w:val="-3"/>
          <w:szCs w:val="24"/>
        </w:rPr>
      </w:pPr>
    </w:p>
    <w:p w14:paraId="1E022962"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A.</w:t>
      </w:r>
      <w:r w:rsidRPr="003E43C3">
        <w:rPr>
          <w:rFonts w:ascii="Arial" w:hAnsi="Arial" w:cs="Arial"/>
          <w:bCs/>
          <w:spacing w:val="-3"/>
          <w:szCs w:val="24"/>
        </w:rPr>
        <w:tab/>
        <w:t>Public Law 101-376 has extended adverse action due process rights to the following non-preference eligible excepted service employees:</w:t>
      </w:r>
    </w:p>
    <w:p w14:paraId="1E022963"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64" w14:textId="77777777" w:rsidR="00781226" w:rsidRPr="003E43C3" w:rsidRDefault="00781226" w:rsidP="00783A30">
      <w:pPr>
        <w:tabs>
          <w:tab w:val="left" w:pos="0"/>
        </w:tabs>
        <w:suppressAutoHyphens/>
        <w:spacing w:after="0"/>
        <w:ind w:left="360"/>
        <w:rPr>
          <w:rFonts w:ascii="Arial" w:hAnsi="Arial" w:cs="Arial"/>
          <w:bCs/>
          <w:spacing w:val="-3"/>
          <w:szCs w:val="24"/>
        </w:rPr>
      </w:pPr>
      <w:r w:rsidRPr="003E43C3">
        <w:rPr>
          <w:rFonts w:ascii="Arial" w:hAnsi="Arial" w:cs="Arial"/>
          <w:bCs/>
          <w:spacing w:val="-3"/>
          <w:szCs w:val="24"/>
        </w:rPr>
        <w:t>1.</w:t>
      </w:r>
      <w:r w:rsidRPr="003E43C3">
        <w:rPr>
          <w:rFonts w:ascii="Arial" w:hAnsi="Arial" w:cs="Arial"/>
          <w:bCs/>
          <w:spacing w:val="-3"/>
          <w:szCs w:val="24"/>
        </w:rPr>
        <w:tab/>
        <w:t>Per 5 U.S.C. 7511 (a) (1) (C) (i):  employees not serving in a probationary or trial period under an initial appointment pending conversion to the competitive service;</w:t>
      </w:r>
    </w:p>
    <w:p w14:paraId="1E022965" w14:textId="77777777" w:rsidR="00781226" w:rsidRPr="003E43C3" w:rsidRDefault="00781226" w:rsidP="00783A30">
      <w:pPr>
        <w:tabs>
          <w:tab w:val="left" w:pos="0"/>
        </w:tabs>
        <w:suppressAutoHyphens/>
        <w:spacing w:after="0"/>
        <w:ind w:left="360"/>
        <w:rPr>
          <w:rFonts w:ascii="Arial" w:hAnsi="Arial" w:cs="Arial"/>
          <w:bCs/>
          <w:spacing w:val="-3"/>
          <w:szCs w:val="24"/>
        </w:rPr>
      </w:pPr>
    </w:p>
    <w:p w14:paraId="1E022966" w14:textId="77777777" w:rsidR="00781226" w:rsidRPr="003E43C3" w:rsidRDefault="00781226" w:rsidP="00783A30">
      <w:pPr>
        <w:tabs>
          <w:tab w:val="left" w:pos="0"/>
        </w:tabs>
        <w:suppressAutoHyphens/>
        <w:spacing w:after="0"/>
        <w:ind w:left="360"/>
        <w:rPr>
          <w:rFonts w:ascii="Arial" w:hAnsi="Arial" w:cs="Arial"/>
          <w:bCs/>
          <w:spacing w:val="-3"/>
          <w:szCs w:val="24"/>
        </w:rPr>
      </w:pPr>
      <w:r w:rsidRPr="003E43C3">
        <w:rPr>
          <w:rFonts w:ascii="Arial" w:hAnsi="Arial" w:cs="Arial"/>
          <w:bCs/>
          <w:spacing w:val="-3"/>
          <w:szCs w:val="24"/>
        </w:rPr>
        <w:t>2.</w:t>
      </w:r>
      <w:r w:rsidRPr="003E43C3">
        <w:rPr>
          <w:rFonts w:ascii="Arial" w:hAnsi="Arial" w:cs="Arial"/>
          <w:bCs/>
          <w:spacing w:val="-3"/>
          <w:szCs w:val="24"/>
        </w:rPr>
        <w:tab/>
        <w:t>Per 5 U.S.C. 7511 (a) (1) (C) (ii):  employees who have completed two (2) years of current continuous service in the same or similar positions in an Executive agency under other than a temporary appointment limited to two (2) years or less.</w:t>
      </w:r>
    </w:p>
    <w:p w14:paraId="1E022967"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68"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B.</w:t>
      </w:r>
      <w:r w:rsidRPr="003E43C3">
        <w:rPr>
          <w:rFonts w:ascii="Arial" w:hAnsi="Arial" w:cs="Arial"/>
          <w:bCs/>
          <w:spacing w:val="-3"/>
          <w:szCs w:val="24"/>
        </w:rPr>
        <w:tab/>
        <w:t>Bargaining unit employees referenced in Section A, above, have the same appeal rights for action taken under 5 U.S.C. Chapter 43 and 75 as competitive service employees, including access to the negotiated grievance and arbitration procedures for actions for disciplinary and adverse actions.</w:t>
      </w:r>
    </w:p>
    <w:p w14:paraId="1E022969"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6A" w14:textId="77777777" w:rsidR="00781226" w:rsidRPr="003E43C3" w:rsidRDefault="00781226" w:rsidP="00783A30">
      <w:pPr>
        <w:tabs>
          <w:tab w:val="left" w:pos="0"/>
        </w:tabs>
        <w:suppressAutoHyphens/>
        <w:spacing w:after="0"/>
        <w:ind w:left="360" w:hanging="360"/>
        <w:rPr>
          <w:rFonts w:ascii="Arial" w:hAnsi="Arial" w:cs="Arial"/>
          <w:bCs/>
          <w:spacing w:val="-3"/>
          <w:szCs w:val="24"/>
        </w:rPr>
      </w:pPr>
      <w:r w:rsidRPr="003E43C3">
        <w:rPr>
          <w:rFonts w:ascii="Arial" w:hAnsi="Arial" w:cs="Arial"/>
          <w:bCs/>
          <w:spacing w:val="-3"/>
          <w:szCs w:val="24"/>
        </w:rPr>
        <w:t>C.</w:t>
      </w:r>
      <w:r w:rsidRPr="003E43C3">
        <w:rPr>
          <w:rFonts w:ascii="Arial" w:hAnsi="Arial" w:cs="Arial"/>
          <w:bCs/>
          <w:spacing w:val="-3"/>
          <w:szCs w:val="24"/>
        </w:rPr>
        <w:tab/>
        <w:t>The provisions of this article do not apply to:</w:t>
      </w:r>
    </w:p>
    <w:p w14:paraId="1E02296B" w14:textId="77777777" w:rsidR="00781226" w:rsidRPr="003E43C3" w:rsidRDefault="00781226" w:rsidP="00783A30">
      <w:pPr>
        <w:tabs>
          <w:tab w:val="left" w:pos="0"/>
        </w:tabs>
        <w:suppressAutoHyphens/>
        <w:spacing w:after="0"/>
        <w:ind w:left="360" w:hanging="360"/>
        <w:rPr>
          <w:rFonts w:ascii="Arial" w:hAnsi="Arial" w:cs="Arial"/>
          <w:bCs/>
          <w:spacing w:val="-3"/>
          <w:szCs w:val="24"/>
        </w:rPr>
      </w:pPr>
    </w:p>
    <w:p w14:paraId="1E02296C" w14:textId="77777777" w:rsidR="00781226" w:rsidRPr="003E43C3" w:rsidRDefault="00781226" w:rsidP="00783A30">
      <w:pPr>
        <w:tabs>
          <w:tab w:val="left" w:pos="0"/>
        </w:tabs>
        <w:suppressAutoHyphens/>
        <w:spacing w:after="0"/>
        <w:ind w:left="360"/>
        <w:rPr>
          <w:rFonts w:ascii="Arial" w:hAnsi="Arial" w:cs="Arial"/>
          <w:bCs/>
          <w:spacing w:val="-3"/>
          <w:szCs w:val="24"/>
        </w:rPr>
      </w:pPr>
      <w:r w:rsidRPr="003E43C3">
        <w:rPr>
          <w:rFonts w:ascii="Arial" w:hAnsi="Arial" w:cs="Arial"/>
          <w:bCs/>
          <w:spacing w:val="-3"/>
          <w:szCs w:val="24"/>
        </w:rPr>
        <w:t>1.</w:t>
      </w:r>
      <w:r w:rsidRPr="003E43C3">
        <w:rPr>
          <w:rFonts w:ascii="Arial" w:hAnsi="Arial" w:cs="Arial"/>
          <w:bCs/>
          <w:spacing w:val="-3"/>
          <w:szCs w:val="24"/>
        </w:rPr>
        <w:tab/>
        <w:t>A suspension or removal in the interests of national security initiated under Section 7532 of Title 5, United States Code;</w:t>
      </w:r>
    </w:p>
    <w:p w14:paraId="1E02296D" w14:textId="77777777" w:rsidR="00781226" w:rsidRPr="003E43C3" w:rsidRDefault="00781226" w:rsidP="00783A30">
      <w:pPr>
        <w:tabs>
          <w:tab w:val="left" w:pos="0"/>
        </w:tabs>
        <w:suppressAutoHyphens/>
        <w:spacing w:after="0"/>
        <w:ind w:left="360"/>
        <w:rPr>
          <w:rFonts w:ascii="Arial" w:hAnsi="Arial" w:cs="Arial"/>
          <w:bCs/>
          <w:spacing w:val="-3"/>
          <w:szCs w:val="24"/>
        </w:rPr>
      </w:pPr>
    </w:p>
    <w:p w14:paraId="1E02296E" w14:textId="77777777" w:rsidR="00781226" w:rsidRPr="003E43C3" w:rsidRDefault="00781226" w:rsidP="00783A30">
      <w:pPr>
        <w:tabs>
          <w:tab w:val="left" w:pos="0"/>
        </w:tabs>
        <w:suppressAutoHyphens/>
        <w:spacing w:after="0"/>
        <w:ind w:left="360"/>
        <w:rPr>
          <w:rFonts w:ascii="Arial" w:hAnsi="Arial" w:cs="Arial"/>
          <w:bCs/>
          <w:spacing w:val="-3"/>
          <w:szCs w:val="24"/>
        </w:rPr>
      </w:pPr>
      <w:r w:rsidRPr="003E43C3">
        <w:rPr>
          <w:rFonts w:ascii="Arial" w:hAnsi="Arial" w:cs="Arial"/>
          <w:bCs/>
          <w:spacing w:val="-3"/>
          <w:szCs w:val="24"/>
        </w:rPr>
        <w:t>2.</w:t>
      </w:r>
      <w:r w:rsidRPr="003E43C3">
        <w:rPr>
          <w:rFonts w:ascii="Arial" w:hAnsi="Arial" w:cs="Arial"/>
          <w:bCs/>
          <w:spacing w:val="-3"/>
          <w:szCs w:val="24"/>
        </w:rPr>
        <w:tab/>
        <w:t>A reduction-in-force action under Article 31 of this Agreement; or</w:t>
      </w:r>
    </w:p>
    <w:p w14:paraId="1E02296F" w14:textId="77777777" w:rsidR="00781226" w:rsidRPr="003E43C3" w:rsidRDefault="00781226" w:rsidP="00783A30">
      <w:pPr>
        <w:tabs>
          <w:tab w:val="left" w:pos="0"/>
        </w:tabs>
        <w:suppressAutoHyphens/>
        <w:spacing w:after="0"/>
        <w:ind w:left="360"/>
        <w:rPr>
          <w:rFonts w:ascii="Arial" w:hAnsi="Arial" w:cs="Arial"/>
          <w:bCs/>
          <w:spacing w:val="-3"/>
          <w:szCs w:val="24"/>
        </w:rPr>
      </w:pPr>
    </w:p>
    <w:p w14:paraId="1E022970" w14:textId="77777777" w:rsidR="00781226" w:rsidRPr="003E43C3" w:rsidRDefault="00781226" w:rsidP="00783A30">
      <w:pPr>
        <w:tabs>
          <w:tab w:val="left" w:pos="0"/>
        </w:tabs>
        <w:suppressAutoHyphens/>
        <w:spacing w:after="0"/>
        <w:ind w:left="360"/>
        <w:rPr>
          <w:rFonts w:ascii="Arial" w:hAnsi="Arial" w:cs="Arial"/>
          <w:bCs/>
          <w:spacing w:val="-3"/>
          <w:szCs w:val="24"/>
        </w:rPr>
      </w:pPr>
      <w:r w:rsidRPr="003E43C3">
        <w:rPr>
          <w:rFonts w:ascii="Arial" w:hAnsi="Arial" w:cs="Arial"/>
          <w:bCs/>
          <w:spacing w:val="-3"/>
          <w:szCs w:val="24"/>
        </w:rPr>
        <w:t>3.</w:t>
      </w:r>
      <w:r w:rsidRPr="003E43C3">
        <w:rPr>
          <w:rFonts w:ascii="Arial" w:hAnsi="Arial" w:cs="Arial"/>
          <w:bCs/>
          <w:spacing w:val="-3"/>
          <w:szCs w:val="24"/>
        </w:rPr>
        <w:tab/>
        <w:t>A reduction in grade or removal based upon unacceptable performance initiated under Article 21 of this Agreement.</w:t>
      </w:r>
    </w:p>
    <w:p w14:paraId="1E022971" w14:textId="77777777" w:rsidR="00781226" w:rsidRDefault="00781226" w:rsidP="00783A30">
      <w:pPr>
        <w:tabs>
          <w:tab w:val="left" w:pos="0"/>
        </w:tabs>
        <w:suppressAutoHyphens/>
        <w:spacing w:after="0"/>
        <w:rPr>
          <w:rFonts w:ascii="Arial" w:hAnsi="Arial" w:cs="Arial"/>
          <w:bCs/>
          <w:spacing w:val="-3"/>
          <w:szCs w:val="24"/>
        </w:rPr>
      </w:pPr>
    </w:p>
    <w:p w14:paraId="1E022972" w14:textId="77777777" w:rsidR="00781226" w:rsidRPr="003E43C3" w:rsidRDefault="00781226" w:rsidP="00783A30">
      <w:pPr>
        <w:tabs>
          <w:tab w:val="left" w:pos="0"/>
        </w:tabs>
        <w:suppressAutoHyphens/>
        <w:spacing w:after="0"/>
        <w:rPr>
          <w:rFonts w:ascii="Arial" w:hAnsi="Arial" w:cs="Arial"/>
          <w:bCs/>
          <w:spacing w:val="-3"/>
          <w:szCs w:val="24"/>
        </w:rPr>
      </w:pPr>
    </w:p>
    <w:p w14:paraId="1E022973"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13</w:t>
      </w:r>
    </w:p>
    <w:p w14:paraId="1E022974" w14:textId="77777777" w:rsidR="00781226" w:rsidRPr="003E43C3" w:rsidRDefault="00781226" w:rsidP="00783A30">
      <w:pPr>
        <w:tabs>
          <w:tab w:val="left" w:pos="0"/>
        </w:tabs>
        <w:suppressAutoHyphens/>
        <w:spacing w:after="0"/>
        <w:rPr>
          <w:rFonts w:ascii="Arial" w:hAnsi="Arial" w:cs="Arial"/>
          <w:bCs/>
          <w:spacing w:val="-3"/>
          <w:szCs w:val="24"/>
        </w:rPr>
      </w:pPr>
    </w:p>
    <w:p w14:paraId="1E022975" w14:textId="77777777" w:rsidR="00781226" w:rsidRPr="003E43C3" w:rsidRDefault="00781226" w:rsidP="00783A30">
      <w:pPr>
        <w:tabs>
          <w:tab w:val="left" w:pos="0"/>
        </w:tabs>
        <w:suppressAutoHyphens/>
        <w:spacing w:after="0"/>
        <w:rPr>
          <w:rFonts w:ascii="Arial" w:hAnsi="Arial" w:cs="Arial"/>
          <w:bCs/>
          <w:strike/>
          <w:spacing w:val="-3"/>
          <w:szCs w:val="24"/>
        </w:rPr>
      </w:pPr>
      <w:r w:rsidRPr="003E43C3">
        <w:rPr>
          <w:rFonts w:ascii="Arial" w:hAnsi="Arial" w:cs="Arial"/>
          <w:bCs/>
          <w:spacing w:val="-3"/>
          <w:szCs w:val="24"/>
        </w:rPr>
        <w:t>The Agency will provide the Chapter President, as soon as practicable, a sanitized copy of all reprimands and proposals and decisions of more serious adverse actions.</w:t>
      </w:r>
    </w:p>
    <w:p w14:paraId="1E022C0F" w14:textId="77777777" w:rsidR="00B578B2" w:rsidRDefault="00B578B2" w:rsidP="00602073">
      <w:pPr>
        <w:spacing w:after="0"/>
      </w:pPr>
    </w:p>
    <w:sectPr w:rsidR="00B578B2" w:rsidSect="00750FCE">
      <w:headerReference w:type="default" r:id="rId11"/>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22C16" w14:textId="77777777" w:rsidR="005123CB" w:rsidRDefault="005123CB" w:rsidP="00273AEE">
      <w:pPr>
        <w:spacing w:after="0"/>
      </w:pPr>
      <w:r>
        <w:separator/>
      </w:r>
    </w:p>
  </w:endnote>
  <w:endnote w:type="continuationSeparator" w:id="0">
    <w:p w14:paraId="1E022C17" w14:textId="77777777" w:rsidR="005123CB" w:rsidRDefault="005123CB" w:rsidP="00273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E953" w14:textId="77777777" w:rsidR="00602073" w:rsidRPr="002C3F24" w:rsidRDefault="00602073" w:rsidP="00602073">
    <w:pPr>
      <w:pStyle w:val="Footer"/>
      <w:jc w:val="center"/>
      <w:rPr>
        <w:rFonts w:ascii="Arial" w:hAnsi="Arial" w:cs="Arial"/>
        <w:b/>
      </w:rPr>
    </w:pPr>
    <w:r w:rsidRPr="002C3F24">
      <w:rPr>
        <w:rFonts w:ascii="Arial" w:hAnsi="Arial" w:cs="Arial"/>
        <w:b/>
      </w:rPr>
      <w:t xml:space="preserve">Article </w:t>
    </w:r>
    <w:r>
      <w:rPr>
        <w:rFonts w:ascii="Arial" w:hAnsi="Arial" w:cs="Arial"/>
        <w:b/>
      </w:rPr>
      <w:t>27</w:t>
    </w:r>
  </w:p>
  <w:p w14:paraId="2F288C68" w14:textId="035F73C3" w:rsidR="005123CB" w:rsidRDefault="00602073" w:rsidP="00602073">
    <w:pPr>
      <w:pStyle w:val="Footer"/>
      <w:jc w:val="center"/>
    </w:pPr>
    <w:r>
      <w:rPr>
        <w:rFonts w:ascii="Arial" w:hAnsi="Arial" w:cs="Arial"/>
      </w:rPr>
      <w:t xml:space="preserve">Page </w:t>
    </w:r>
    <w:r w:rsidRPr="002C3F24">
      <w:rPr>
        <w:rFonts w:ascii="Arial" w:hAnsi="Arial" w:cs="Arial"/>
      </w:rPr>
      <w:fldChar w:fldCharType="begin"/>
    </w:r>
    <w:r w:rsidRPr="002C3F24">
      <w:rPr>
        <w:rFonts w:ascii="Arial" w:hAnsi="Arial" w:cs="Arial"/>
      </w:rPr>
      <w:instrText xml:space="preserve"> PAGE </w:instrText>
    </w:r>
    <w:r w:rsidRPr="002C3F24">
      <w:rPr>
        <w:rFonts w:ascii="Arial" w:hAnsi="Arial" w:cs="Arial"/>
      </w:rPr>
      <w:fldChar w:fldCharType="separate"/>
    </w:r>
    <w:r w:rsidR="00261584">
      <w:rPr>
        <w:rFonts w:ascii="Arial" w:hAnsi="Arial" w:cs="Arial"/>
        <w:noProof/>
      </w:rPr>
      <w:t>4</w:t>
    </w:r>
    <w:r w:rsidRPr="002C3F2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22C14" w14:textId="77777777" w:rsidR="005123CB" w:rsidRDefault="005123CB" w:rsidP="00273AEE">
      <w:pPr>
        <w:spacing w:after="0"/>
      </w:pPr>
      <w:r>
        <w:separator/>
      </w:r>
    </w:p>
  </w:footnote>
  <w:footnote w:type="continuationSeparator" w:id="0">
    <w:p w14:paraId="1E022C15" w14:textId="77777777" w:rsidR="005123CB" w:rsidRDefault="005123CB" w:rsidP="00273A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C2DA" w14:textId="442F2387" w:rsidR="00750FCE" w:rsidRDefault="00750FCE">
    <w:pPr>
      <w:pStyle w:val="Header"/>
    </w:pPr>
    <w:r>
      <w:tab/>
    </w:r>
    <w:r>
      <w:tab/>
      <w:t>Executive Orders Implementation 07/09/18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493"/>
    <w:multiLevelType w:val="hybridMultilevel"/>
    <w:tmpl w:val="88A6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1C37"/>
    <w:multiLevelType w:val="hybridMultilevel"/>
    <w:tmpl w:val="FB4640D2"/>
    <w:lvl w:ilvl="0" w:tplc="35C2A408">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7A6193"/>
    <w:multiLevelType w:val="hybridMultilevel"/>
    <w:tmpl w:val="8360A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681D"/>
    <w:multiLevelType w:val="hybridMultilevel"/>
    <w:tmpl w:val="C22EF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80A45"/>
    <w:multiLevelType w:val="hybridMultilevel"/>
    <w:tmpl w:val="5F0CE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B7D6A"/>
    <w:multiLevelType w:val="hybridMultilevel"/>
    <w:tmpl w:val="927621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45B3A"/>
    <w:multiLevelType w:val="hybridMultilevel"/>
    <w:tmpl w:val="F8E61D2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70B00"/>
    <w:multiLevelType w:val="hybridMultilevel"/>
    <w:tmpl w:val="66F40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30D61"/>
    <w:multiLevelType w:val="hybridMultilevel"/>
    <w:tmpl w:val="C3145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30409"/>
    <w:multiLevelType w:val="hybridMultilevel"/>
    <w:tmpl w:val="8B2EEC32"/>
    <w:lvl w:ilvl="0" w:tplc="DC80A1B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036918"/>
    <w:multiLevelType w:val="hybridMultilevel"/>
    <w:tmpl w:val="E1AE51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9C3DB4"/>
    <w:multiLevelType w:val="hybridMultilevel"/>
    <w:tmpl w:val="A1969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9E7EE6"/>
    <w:multiLevelType w:val="hybridMultilevel"/>
    <w:tmpl w:val="CF2C81B0"/>
    <w:lvl w:ilvl="0" w:tplc="A37C67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5F80FB4"/>
    <w:multiLevelType w:val="hybridMultilevel"/>
    <w:tmpl w:val="60CCD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1E2A98"/>
    <w:multiLevelType w:val="hybridMultilevel"/>
    <w:tmpl w:val="ABC64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B7E61"/>
    <w:multiLevelType w:val="hybridMultilevel"/>
    <w:tmpl w:val="68B8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EF5AB8"/>
    <w:multiLevelType w:val="hybridMultilevel"/>
    <w:tmpl w:val="6ED66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33BCC"/>
    <w:multiLevelType w:val="hybridMultilevel"/>
    <w:tmpl w:val="72CA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D77309"/>
    <w:multiLevelType w:val="hybridMultilevel"/>
    <w:tmpl w:val="EBFC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267B8"/>
    <w:multiLevelType w:val="hybridMultilevel"/>
    <w:tmpl w:val="70DC161E"/>
    <w:lvl w:ilvl="0" w:tplc="02C22DD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05328B"/>
    <w:multiLevelType w:val="hybridMultilevel"/>
    <w:tmpl w:val="79A08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4E1C83"/>
    <w:multiLevelType w:val="hybridMultilevel"/>
    <w:tmpl w:val="CCE88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307BB0"/>
    <w:multiLevelType w:val="hybridMultilevel"/>
    <w:tmpl w:val="CE36717A"/>
    <w:lvl w:ilvl="0" w:tplc="C18A82C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A72C8B"/>
    <w:multiLevelType w:val="hybridMultilevel"/>
    <w:tmpl w:val="F5B49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541DD7"/>
    <w:multiLevelType w:val="hybridMultilevel"/>
    <w:tmpl w:val="8C9A5D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174EDD"/>
    <w:multiLevelType w:val="hybridMultilevel"/>
    <w:tmpl w:val="00C49784"/>
    <w:lvl w:ilvl="0" w:tplc="322C506A">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923671"/>
    <w:multiLevelType w:val="hybridMultilevel"/>
    <w:tmpl w:val="3CE44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73E11"/>
    <w:multiLevelType w:val="hybridMultilevel"/>
    <w:tmpl w:val="098A3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54ADE"/>
    <w:multiLevelType w:val="hybridMultilevel"/>
    <w:tmpl w:val="D7EE6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4F50116"/>
    <w:multiLevelType w:val="hybridMultilevel"/>
    <w:tmpl w:val="E9C4AB02"/>
    <w:lvl w:ilvl="0" w:tplc="04090019">
      <w:start w:val="1"/>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195FAC"/>
    <w:multiLevelType w:val="hybridMultilevel"/>
    <w:tmpl w:val="C90C7014"/>
    <w:lvl w:ilvl="0" w:tplc="1FA0A318">
      <w:start w:val="4"/>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6456893"/>
    <w:multiLevelType w:val="hybridMultilevel"/>
    <w:tmpl w:val="21A88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B93637"/>
    <w:multiLevelType w:val="hybridMultilevel"/>
    <w:tmpl w:val="BE904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1C0AB6"/>
    <w:multiLevelType w:val="hybridMultilevel"/>
    <w:tmpl w:val="47C01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77797C"/>
    <w:multiLevelType w:val="hybridMultilevel"/>
    <w:tmpl w:val="B308BB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CC70055"/>
    <w:multiLevelType w:val="hybridMultilevel"/>
    <w:tmpl w:val="B034568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8B6C90"/>
    <w:multiLevelType w:val="hybridMultilevel"/>
    <w:tmpl w:val="E7F438D4"/>
    <w:lvl w:ilvl="0" w:tplc="7EE6E25E">
      <w:start w:val="1"/>
      <w:numFmt w:val="upperLetter"/>
      <w:lvlText w:val="%1."/>
      <w:lvlJc w:val="left"/>
      <w:pPr>
        <w:ind w:left="810" w:hanging="360"/>
      </w:pPr>
      <w:rPr>
        <w:rFonts w:hint="default"/>
        <w:b w:val="0"/>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2DA302DE"/>
    <w:multiLevelType w:val="hybridMultilevel"/>
    <w:tmpl w:val="53704C1E"/>
    <w:lvl w:ilvl="0" w:tplc="A78C404C">
      <w:start w:val="1"/>
      <w:numFmt w:val="decimal"/>
      <w:lvlText w:val="%1."/>
      <w:lvlJc w:val="left"/>
      <w:pPr>
        <w:tabs>
          <w:tab w:val="num" w:pos="1080"/>
        </w:tabs>
        <w:ind w:left="1080" w:hanging="360"/>
      </w:pPr>
      <w:rPr>
        <w:rFonts w:hint="default"/>
        <w:b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AB248A"/>
    <w:multiLevelType w:val="hybridMultilevel"/>
    <w:tmpl w:val="76087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0F4EF9"/>
    <w:multiLevelType w:val="hybridMultilevel"/>
    <w:tmpl w:val="5B6492AA"/>
    <w:lvl w:ilvl="0" w:tplc="2C2AC1CC">
      <w:start w:val="1"/>
      <w:numFmt w:val="upperLetter"/>
      <w:lvlText w:val="%1."/>
      <w:lvlJc w:val="left"/>
      <w:pPr>
        <w:ind w:left="720" w:hanging="360"/>
      </w:pPr>
      <w:rPr>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3156E4"/>
    <w:multiLevelType w:val="hybridMultilevel"/>
    <w:tmpl w:val="106413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33DF2D6E"/>
    <w:multiLevelType w:val="hybridMultilevel"/>
    <w:tmpl w:val="151E6588"/>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343A5911"/>
    <w:multiLevelType w:val="multilevel"/>
    <w:tmpl w:val="A2F87370"/>
    <w:lvl w:ilvl="0">
      <w:start w:val="1"/>
      <w:numFmt w:val="decimal"/>
      <w:lvlText w:val="%1."/>
      <w:lvlJc w:val="left"/>
      <w:pPr>
        <w:tabs>
          <w:tab w:val="num" w:pos="720"/>
        </w:tabs>
        <w:ind w:left="720" w:hanging="360"/>
      </w:pPr>
      <w:rPr>
        <w:strike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822A3A"/>
    <w:multiLevelType w:val="hybridMultilevel"/>
    <w:tmpl w:val="70747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F010AC"/>
    <w:multiLevelType w:val="hybridMultilevel"/>
    <w:tmpl w:val="DE3C3CD8"/>
    <w:lvl w:ilvl="0" w:tplc="9E56D052">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60F2D43"/>
    <w:multiLevelType w:val="hybridMultilevel"/>
    <w:tmpl w:val="3860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255A96"/>
    <w:multiLevelType w:val="hybridMultilevel"/>
    <w:tmpl w:val="9AD0BF1A"/>
    <w:lvl w:ilvl="0" w:tplc="F6501034">
      <w:start w:val="1"/>
      <w:numFmt w:val="upperLetter"/>
      <w:lvlText w:val="%1."/>
      <w:lvlJc w:val="left"/>
      <w:pPr>
        <w:ind w:left="1080" w:hanging="360"/>
      </w:pPr>
      <w:rPr>
        <w:rFonts w:ascii="Arial" w:eastAsia="Times New Roman" w:hAnsi="Arial" w:cs="Arial" w:hint="default"/>
      </w:rPr>
    </w:lvl>
    <w:lvl w:ilvl="1" w:tplc="6532AF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8CD3D5F"/>
    <w:multiLevelType w:val="hybridMultilevel"/>
    <w:tmpl w:val="24A08542"/>
    <w:lvl w:ilvl="0" w:tplc="04090015">
      <w:start w:val="1"/>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812ED1"/>
    <w:multiLevelType w:val="hybridMultilevel"/>
    <w:tmpl w:val="DE8C4E7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DA4ACE"/>
    <w:multiLevelType w:val="hybridMultilevel"/>
    <w:tmpl w:val="E5FCA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041CB3"/>
    <w:multiLevelType w:val="hybridMultilevel"/>
    <w:tmpl w:val="2620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123F55"/>
    <w:multiLevelType w:val="hybridMultilevel"/>
    <w:tmpl w:val="E5768B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3FE912CA"/>
    <w:multiLevelType w:val="hybridMultilevel"/>
    <w:tmpl w:val="9060589C"/>
    <w:lvl w:ilvl="0" w:tplc="096277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4170320A"/>
    <w:multiLevelType w:val="hybridMultilevel"/>
    <w:tmpl w:val="CCF6A81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A90E51"/>
    <w:multiLevelType w:val="hybridMultilevel"/>
    <w:tmpl w:val="8F122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C12BEC"/>
    <w:multiLevelType w:val="hybridMultilevel"/>
    <w:tmpl w:val="5F641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817D1C"/>
    <w:multiLevelType w:val="hybridMultilevel"/>
    <w:tmpl w:val="E530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4D43FC"/>
    <w:multiLevelType w:val="hybridMultilevel"/>
    <w:tmpl w:val="2378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7B312F"/>
    <w:multiLevelType w:val="hybridMultilevel"/>
    <w:tmpl w:val="AD94AE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09655AC"/>
    <w:multiLevelType w:val="hybridMultilevel"/>
    <w:tmpl w:val="F6BC1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3337FE0"/>
    <w:multiLevelType w:val="hybridMultilevel"/>
    <w:tmpl w:val="2CDA2A36"/>
    <w:lvl w:ilvl="0" w:tplc="BC72189C">
      <w:start w:val="2"/>
      <w:numFmt w:val="upperLetter"/>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60A0D1F"/>
    <w:multiLevelType w:val="hybridMultilevel"/>
    <w:tmpl w:val="F8E28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293337"/>
    <w:multiLevelType w:val="hybridMultilevel"/>
    <w:tmpl w:val="0286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430498"/>
    <w:multiLevelType w:val="hybridMultilevel"/>
    <w:tmpl w:val="D0EC9896"/>
    <w:lvl w:ilvl="0" w:tplc="59AEF80E">
      <w:start w:val="3"/>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A41E69"/>
    <w:multiLevelType w:val="hybridMultilevel"/>
    <w:tmpl w:val="5372B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FC139E"/>
    <w:multiLevelType w:val="hybridMultilevel"/>
    <w:tmpl w:val="A60C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966C6C"/>
    <w:multiLevelType w:val="hybridMultilevel"/>
    <w:tmpl w:val="05F4B8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5B7F70EF"/>
    <w:multiLevelType w:val="hybridMultilevel"/>
    <w:tmpl w:val="FD240EEC"/>
    <w:lvl w:ilvl="0" w:tplc="5B16AF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5C561389"/>
    <w:multiLevelType w:val="hybridMultilevel"/>
    <w:tmpl w:val="9EC67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D83CFF"/>
    <w:multiLevelType w:val="hybridMultilevel"/>
    <w:tmpl w:val="A59CE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FA4CA4"/>
    <w:multiLevelType w:val="hybridMultilevel"/>
    <w:tmpl w:val="57EA3F8C"/>
    <w:lvl w:ilvl="0" w:tplc="7B562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10004ED"/>
    <w:multiLevelType w:val="hybridMultilevel"/>
    <w:tmpl w:val="5ACC9B08"/>
    <w:lvl w:ilvl="0" w:tplc="1B9CB976">
      <w:start w:val="1"/>
      <w:numFmt w:val="upperLetter"/>
      <w:lvlText w:val="%1."/>
      <w:lvlJc w:val="left"/>
      <w:pPr>
        <w:ind w:left="450" w:hanging="360"/>
      </w:pPr>
      <w:rPr>
        <w:rFonts w:hint="default"/>
        <w:b w:val="0"/>
      </w:rPr>
    </w:lvl>
    <w:lvl w:ilvl="1" w:tplc="0409000F">
      <w:start w:val="1"/>
      <w:numFmt w:val="decimal"/>
      <w:lvlText w:val="%2."/>
      <w:lvlJc w:val="left"/>
      <w:pPr>
        <w:ind w:left="990" w:hanging="360"/>
      </w:pPr>
      <w:rPr>
        <w:rFonts w:hint="default"/>
        <w:b/>
      </w:rPr>
    </w:lvl>
    <w:lvl w:ilvl="2" w:tplc="04090019">
      <w:start w:val="1"/>
      <w:numFmt w:val="lowerLetter"/>
      <w:lvlText w:val="%3."/>
      <w:lvlJc w:val="left"/>
      <w:pPr>
        <w:ind w:left="1800" w:hanging="18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3E8199C"/>
    <w:multiLevelType w:val="hybridMultilevel"/>
    <w:tmpl w:val="46D25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EC74DF"/>
    <w:multiLevelType w:val="hybridMultilevel"/>
    <w:tmpl w:val="F6D63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140D77"/>
    <w:multiLevelType w:val="hybridMultilevel"/>
    <w:tmpl w:val="3430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6D40FE"/>
    <w:multiLevelType w:val="hybridMultilevel"/>
    <w:tmpl w:val="C2222F6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69E7D06"/>
    <w:multiLevelType w:val="hybridMultilevel"/>
    <w:tmpl w:val="30EAF8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672B1763"/>
    <w:multiLevelType w:val="hybridMultilevel"/>
    <w:tmpl w:val="B6B0F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83B5EEB"/>
    <w:multiLevelType w:val="hybridMultilevel"/>
    <w:tmpl w:val="210E681C"/>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DE3AC7"/>
    <w:multiLevelType w:val="hybridMultilevel"/>
    <w:tmpl w:val="2B2EE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A2A26BC"/>
    <w:multiLevelType w:val="hybridMultilevel"/>
    <w:tmpl w:val="2620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53482"/>
    <w:multiLevelType w:val="singleLevel"/>
    <w:tmpl w:val="545A74E6"/>
    <w:lvl w:ilvl="0">
      <w:start w:val="4"/>
      <w:numFmt w:val="decimal"/>
      <w:pStyle w:val="Heading6"/>
      <w:lvlText w:val=""/>
      <w:lvlJc w:val="left"/>
      <w:pPr>
        <w:tabs>
          <w:tab w:val="num" w:pos="360"/>
        </w:tabs>
        <w:ind w:left="360" w:hanging="360"/>
      </w:pPr>
      <w:rPr>
        <w:rFonts w:hint="default"/>
      </w:rPr>
    </w:lvl>
  </w:abstractNum>
  <w:abstractNum w:abstractNumId="82" w15:restartNumberingAfterBreak="0">
    <w:nsid w:val="6B264FA5"/>
    <w:multiLevelType w:val="hybridMultilevel"/>
    <w:tmpl w:val="DEC6032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CE5F10"/>
    <w:multiLevelType w:val="hybridMultilevel"/>
    <w:tmpl w:val="6CBCF58C"/>
    <w:lvl w:ilvl="0" w:tplc="B630C696">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E5052CC"/>
    <w:multiLevelType w:val="hybridMultilevel"/>
    <w:tmpl w:val="28EC36FE"/>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FB838B2"/>
    <w:multiLevelType w:val="hybridMultilevel"/>
    <w:tmpl w:val="FBDCB424"/>
    <w:lvl w:ilvl="0" w:tplc="6DAA99B6">
      <w:start w:val="1"/>
      <w:numFmt w:val="upp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301D78"/>
    <w:multiLevelType w:val="hybridMultilevel"/>
    <w:tmpl w:val="DA3E1E72"/>
    <w:lvl w:ilvl="0" w:tplc="5E02DD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7" w15:restartNumberingAfterBreak="0">
    <w:nsid w:val="7349097E"/>
    <w:multiLevelType w:val="hybridMultilevel"/>
    <w:tmpl w:val="9C48EC6C"/>
    <w:lvl w:ilvl="0" w:tplc="6B9E031E">
      <w:start w:val="1"/>
      <w:numFmt w:val="upperLetter"/>
      <w:lvlText w:val="%1."/>
      <w:lvlJc w:val="left"/>
      <w:pPr>
        <w:ind w:left="720" w:hanging="360"/>
      </w:pPr>
      <w:rPr>
        <w:rFonts w:hint="default"/>
        <w:b w:val="0"/>
        <w:strike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662C3F"/>
    <w:multiLevelType w:val="hybridMultilevel"/>
    <w:tmpl w:val="7972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A419F2"/>
    <w:multiLevelType w:val="hybridMultilevel"/>
    <w:tmpl w:val="752A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10215E"/>
    <w:multiLevelType w:val="hybridMultilevel"/>
    <w:tmpl w:val="16ECC300"/>
    <w:lvl w:ilvl="0" w:tplc="7FAA0A42">
      <w:start w:val="1"/>
      <w:numFmt w:val="upperLetter"/>
      <w:lvlText w:val="%1."/>
      <w:lvlJc w:val="left"/>
      <w:pPr>
        <w:tabs>
          <w:tab w:val="num" w:pos="450"/>
        </w:tabs>
        <w:ind w:left="450" w:hanging="360"/>
      </w:pPr>
      <w:rPr>
        <w:rFonts w:ascii="Arial" w:eastAsia="Times New Roman" w:hAnsi="Arial" w:cs="Arial" w:hint="default"/>
        <w:b w:val="0"/>
        <w:i w:val="0"/>
        <w:strike w:val="0"/>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65577A2"/>
    <w:multiLevelType w:val="hybridMultilevel"/>
    <w:tmpl w:val="FD5A0694"/>
    <w:lvl w:ilvl="0" w:tplc="6AB05024">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8D85583"/>
    <w:multiLevelType w:val="hybridMultilevel"/>
    <w:tmpl w:val="CD88932A"/>
    <w:lvl w:ilvl="0" w:tplc="3B2A1CD0">
      <w:start w:val="1"/>
      <w:numFmt w:val="upperLetter"/>
      <w:lvlText w:val="%1."/>
      <w:lvlJc w:val="left"/>
      <w:pPr>
        <w:ind w:left="810" w:hanging="360"/>
      </w:pPr>
      <w:rPr>
        <w:rFonts w:ascii="Arial" w:eastAsia="Times New Roman" w:hAnsi="Arial" w:cs="Arial" w:hint="default"/>
        <w:b w:val="0"/>
        <w:i w:val="0"/>
      </w:rPr>
    </w:lvl>
    <w:lvl w:ilvl="1" w:tplc="0409000F">
      <w:start w:val="1"/>
      <w:numFmt w:val="decimal"/>
      <w:lvlText w:val="%2."/>
      <w:lvlJc w:val="left"/>
      <w:pPr>
        <w:ind w:left="1440" w:hanging="360"/>
      </w:pPr>
      <w:rPr>
        <w:rFonts w:hint="default"/>
        <w:b/>
      </w:rPr>
    </w:lvl>
    <w:lvl w:ilvl="2" w:tplc="5A2C9C8E">
      <w:start w:val="1"/>
      <w:numFmt w:val="decimal"/>
      <w:lvlText w:val="%3."/>
      <w:lvlJc w:val="left"/>
      <w:pPr>
        <w:ind w:left="144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58168E"/>
    <w:multiLevelType w:val="hybridMultilevel"/>
    <w:tmpl w:val="311A3606"/>
    <w:lvl w:ilvl="0" w:tplc="D526D3FA">
      <w:start w:val="1"/>
      <w:numFmt w:val="upperLetter"/>
      <w:lvlText w:val="%1."/>
      <w:lvlJc w:val="left"/>
      <w:pPr>
        <w:ind w:left="36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67"/>
  </w:num>
  <w:num w:numId="4">
    <w:abstractNumId w:val="84"/>
  </w:num>
  <w:num w:numId="5">
    <w:abstractNumId w:val="60"/>
  </w:num>
  <w:num w:numId="6">
    <w:abstractNumId w:val="3"/>
  </w:num>
  <w:num w:numId="7">
    <w:abstractNumId w:val="37"/>
  </w:num>
  <w:num w:numId="8">
    <w:abstractNumId w:val="35"/>
  </w:num>
  <w:num w:numId="9">
    <w:abstractNumId w:val="47"/>
  </w:num>
  <w:num w:numId="10">
    <w:abstractNumId w:val="38"/>
  </w:num>
  <w:num w:numId="11">
    <w:abstractNumId w:val="23"/>
  </w:num>
  <w:num w:numId="12">
    <w:abstractNumId w:val="26"/>
  </w:num>
  <w:num w:numId="13">
    <w:abstractNumId w:val="19"/>
  </w:num>
  <w:num w:numId="14">
    <w:abstractNumId w:val="72"/>
  </w:num>
  <w:num w:numId="15">
    <w:abstractNumId w:val="30"/>
  </w:num>
  <w:num w:numId="16">
    <w:abstractNumId w:val="58"/>
  </w:num>
  <w:num w:numId="17">
    <w:abstractNumId w:val="55"/>
  </w:num>
  <w:num w:numId="18">
    <w:abstractNumId w:val="41"/>
  </w:num>
  <w:num w:numId="19">
    <w:abstractNumId w:val="20"/>
  </w:num>
  <w:num w:numId="20">
    <w:abstractNumId w:val="7"/>
  </w:num>
  <w:num w:numId="21">
    <w:abstractNumId w:val="56"/>
  </w:num>
  <w:num w:numId="22">
    <w:abstractNumId w:val="15"/>
  </w:num>
  <w:num w:numId="23">
    <w:abstractNumId w:val="33"/>
  </w:num>
  <w:num w:numId="24">
    <w:abstractNumId w:val="45"/>
  </w:num>
  <w:num w:numId="25">
    <w:abstractNumId w:val="83"/>
  </w:num>
  <w:num w:numId="26">
    <w:abstractNumId w:val="71"/>
  </w:num>
  <w:num w:numId="27">
    <w:abstractNumId w:val="9"/>
  </w:num>
  <w:num w:numId="28">
    <w:abstractNumId w:val="92"/>
  </w:num>
  <w:num w:numId="29">
    <w:abstractNumId w:val="0"/>
  </w:num>
  <w:num w:numId="30">
    <w:abstractNumId w:val="25"/>
  </w:num>
  <w:num w:numId="31">
    <w:abstractNumId w:val="14"/>
  </w:num>
  <w:num w:numId="32">
    <w:abstractNumId w:val="63"/>
  </w:num>
  <w:num w:numId="33">
    <w:abstractNumId w:val="59"/>
  </w:num>
  <w:num w:numId="34">
    <w:abstractNumId w:val="49"/>
  </w:num>
  <w:num w:numId="35">
    <w:abstractNumId w:val="81"/>
  </w:num>
  <w:num w:numId="36">
    <w:abstractNumId w:val="90"/>
  </w:num>
  <w:num w:numId="37">
    <w:abstractNumId w:val="82"/>
  </w:num>
  <w:num w:numId="38">
    <w:abstractNumId w:val="39"/>
  </w:num>
  <w:num w:numId="39">
    <w:abstractNumId w:val="5"/>
  </w:num>
  <w:num w:numId="40">
    <w:abstractNumId w:val="62"/>
  </w:num>
  <w:num w:numId="41">
    <w:abstractNumId w:val="18"/>
  </w:num>
  <w:num w:numId="42">
    <w:abstractNumId w:val="85"/>
  </w:num>
  <w:num w:numId="43">
    <w:abstractNumId w:val="87"/>
  </w:num>
  <w:num w:numId="44">
    <w:abstractNumId w:val="43"/>
  </w:num>
  <w:num w:numId="45">
    <w:abstractNumId w:val="46"/>
  </w:num>
  <w:num w:numId="46">
    <w:abstractNumId w:val="42"/>
  </w:num>
  <w:num w:numId="47">
    <w:abstractNumId w:val="93"/>
  </w:num>
  <w:num w:numId="48">
    <w:abstractNumId w:val="91"/>
  </w:num>
  <w:num w:numId="49">
    <w:abstractNumId w:val="22"/>
  </w:num>
  <w:num w:numId="50">
    <w:abstractNumId w:val="52"/>
  </w:num>
  <w:num w:numId="51">
    <w:abstractNumId w:val="27"/>
  </w:num>
  <w:num w:numId="52">
    <w:abstractNumId w:val="78"/>
  </w:num>
  <w:num w:numId="53">
    <w:abstractNumId w:val="53"/>
  </w:num>
  <w:num w:numId="54">
    <w:abstractNumId w:val="64"/>
  </w:num>
  <w:num w:numId="55">
    <w:abstractNumId w:val="31"/>
  </w:num>
  <w:num w:numId="56">
    <w:abstractNumId w:val="6"/>
  </w:num>
  <w:num w:numId="57">
    <w:abstractNumId w:val="12"/>
  </w:num>
  <w:num w:numId="58">
    <w:abstractNumId w:val="1"/>
  </w:num>
  <w:num w:numId="59">
    <w:abstractNumId w:val="86"/>
  </w:num>
  <w:num w:numId="60">
    <w:abstractNumId w:val="2"/>
  </w:num>
  <w:num w:numId="61">
    <w:abstractNumId w:val="48"/>
  </w:num>
  <w:num w:numId="62">
    <w:abstractNumId w:val="70"/>
  </w:num>
  <w:num w:numId="63">
    <w:abstractNumId w:val="79"/>
  </w:num>
  <w:num w:numId="64">
    <w:abstractNumId w:val="76"/>
  </w:num>
  <w:num w:numId="65">
    <w:abstractNumId w:val="11"/>
  </w:num>
  <w:num w:numId="66">
    <w:abstractNumId w:val="4"/>
  </w:num>
  <w:num w:numId="67">
    <w:abstractNumId w:val="34"/>
  </w:num>
  <w:num w:numId="68">
    <w:abstractNumId w:val="51"/>
  </w:num>
  <w:num w:numId="69">
    <w:abstractNumId w:val="32"/>
  </w:num>
  <w:num w:numId="70">
    <w:abstractNumId w:val="21"/>
  </w:num>
  <w:num w:numId="71">
    <w:abstractNumId w:val="40"/>
  </w:num>
  <w:num w:numId="72">
    <w:abstractNumId w:val="10"/>
  </w:num>
  <w:num w:numId="73">
    <w:abstractNumId w:val="66"/>
  </w:num>
  <w:num w:numId="74">
    <w:abstractNumId w:val="24"/>
  </w:num>
  <w:num w:numId="75">
    <w:abstractNumId w:val="89"/>
  </w:num>
  <w:num w:numId="76">
    <w:abstractNumId w:val="68"/>
  </w:num>
  <w:num w:numId="77">
    <w:abstractNumId w:val="57"/>
  </w:num>
  <w:num w:numId="78">
    <w:abstractNumId w:val="16"/>
  </w:num>
  <w:num w:numId="79">
    <w:abstractNumId w:val="29"/>
  </w:num>
  <w:num w:numId="80">
    <w:abstractNumId w:val="88"/>
  </w:num>
  <w:num w:numId="81">
    <w:abstractNumId w:val="44"/>
  </w:num>
  <w:num w:numId="82">
    <w:abstractNumId w:val="69"/>
  </w:num>
  <w:num w:numId="83">
    <w:abstractNumId w:val="75"/>
  </w:num>
  <w:num w:numId="84">
    <w:abstractNumId w:val="54"/>
  </w:num>
  <w:num w:numId="85">
    <w:abstractNumId w:val="61"/>
  </w:num>
  <w:num w:numId="86">
    <w:abstractNumId w:val="50"/>
  </w:num>
  <w:num w:numId="87">
    <w:abstractNumId w:val="65"/>
  </w:num>
  <w:num w:numId="88">
    <w:abstractNumId w:val="77"/>
  </w:num>
  <w:num w:numId="89">
    <w:abstractNumId w:val="73"/>
  </w:num>
  <w:num w:numId="90">
    <w:abstractNumId w:val="13"/>
  </w:num>
  <w:num w:numId="91">
    <w:abstractNumId w:val="28"/>
  </w:num>
  <w:num w:numId="92">
    <w:abstractNumId w:val="17"/>
  </w:num>
  <w:num w:numId="93">
    <w:abstractNumId w:val="74"/>
  </w:num>
  <w:num w:numId="94">
    <w:abstractNumId w:val="8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EE"/>
    <w:rsid w:val="0009546B"/>
    <w:rsid w:val="000F07E0"/>
    <w:rsid w:val="00113442"/>
    <w:rsid w:val="00154820"/>
    <w:rsid w:val="001704A4"/>
    <w:rsid w:val="00181D38"/>
    <w:rsid w:val="0018516A"/>
    <w:rsid w:val="001A3239"/>
    <w:rsid w:val="001C3D2F"/>
    <w:rsid w:val="001D7BE0"/>
    <w:rsid w:val="001F1763"/>
    <w:rsid w:val="002178E2"/>
    <w:rsid w:val="00225A3B"/>
    <w:rsid w:val="002361C9"/>
    <w:rsid w:val="00237C95"/>
    <w:rsid w:val="002419FC"/>
    <w:rsid w:val="00261584"/>
    <w:rsid w:val="00273AEE"/>
    <w:rsid w:val="002B28D9"/>
    <w:rsid w:val="002C3F24"/>
    <w:rsid w:val="003274D5"/>
    <w:rsid w:val="0035556B"/>
    <w:rsid w:val="0036342A"/>
    <w:rsid w:val="003A28ED"/>
    <w:rsid w:val="003B5053"/>
    <w:rsid w:val="003B5488"/>
    <w:rsid w:val="003B6575"/>
    <w:rsid w:val="003E334A"/>
    <w:rsid w:val="003F49AE"/>
    <w:rsid w:val="00455CD9"/>
    <w:rsid w:val="00471494"/>
    <w:rsid w:val="0048707D"/>
    <w:rsid w:val="004B3546"/>
    <w:rsid w:val="004F2E20"/>
    <w:rsid w:val="00503348"/>
    <w:rsid w:val="00505649"/>
    <w:rsid w:val="005123CB"/>
    <w:rsid w:val="005529E4"/>
    <w:rsid w:val="0056181C"/>
    <w:rsid w:val="00567F6E"/>
    <w:rsid w:val="0058295F"/>
    <w:rsid w:val="005D521D"/>
    <w:rsid w:val="00602073"/>
    <w:rsid w:val="00625FF9"/>
    <w:rsid w:val="00632AD4"/>
    <w:rsid w:val="006417BF"/>
    <w:rsid w:val="00642EC5"/>
    <w:rsid w:val="00661FDC"/>
    <w:rsid w:val="006D281B"/>
    <w:rsid w:val="006E064E"/>
    <w:rsid w:val="006E4ED0"/>
    <w:rsid w:val="00701E39"/>
    <w:rsid w:val="00736AE9"/>
    <w:rsid w:val="00741CD6"/>
    <w:rsid w:val="00750FCE"/>
    <w:rsid w:val="00753170"/>
    <w:rsid w:val="0075746A"/>
    <w:rsid w:val="007749D9"/>
    <w:rsid w:val="00780C3C"/>
    <w:rsid w:val="00781226"/>
    <w:rsid w:val="0078176A"/>
    <w:rsid w:val="00783A30"/>
    <w:rsid w:val="00794759"/>
    <w:rsid w:val="00795E0E"/>
    <w:rsid w:val="007F0E37"/>
    <w:rsid w:val="00800307"/>
    <w:rsid w:val="00805257"/>
    <w:rsid w:val="00814BF7"/>
    <w:rsid w:val="0085162C"/>
    <w:rsid w:val="00852963"/>
    <w:rsid w:val="00853252"/>
    <w:rsid w:val="00857928"/>
    <w:rsid w:val="00862AB7"/>
    <w:rsid w:val="008A5B95"/>
    <w:rsid w:val="008C052C"/>
    <w:rsid w:val="008C16BA"/>
    <w:rsid w:val="008D40B6"/>
    <w:rsid w:val="008D5B0B"/>
    <w:rsid w:val="008E7EAE"/>
    <w:rsid w:val="008F4A10"/>
    <w:rsid w:val="0090528C"/>
    <w:rsid w:val="00974C13"/>
    <w:rsid w:val="00983BA1"/>
    <w:rsid w:val="00985658"/>
    <w:rsid w:val="009C5E50"/>
    <w:rsid w:val="009D3B4E"/>
    <w:rsid w:val="009D510F"/>
    <w:rsid w:val="009D5F07"/>
    <w:rsid w:val="009D67B7"/>
    <w:rsid w:val="00A260E2"/>
    <w:rsid w:val="00A32A1D"/>
    <w:rsid w:val="00A34C89"/>
    <w:rsid w:val="00A4318E"/>
    <w:rsid w:val="00A51F00"/>
    <w:rsid w:val="00A672C7"/>
    <w:rsid w:val="00A762D8"/>
    <w:rsid w:val="00A81461"/>
    <w:rsid w:val="00AD45AC"/>
    <w:rsid w:val="00AF1ED6"/>
    <w:rsid w:val="00B204B0"/>
    <w:rsid w:val="00B43C79"/>
    <w:rsid w:val="00B578B2"/>
    <w:rsid w:val="00B64D6F"/>
    <w:rsid w:val="00B71468"/>
    <w:rsid w:val="00BB3BDF"/>
    <w:rsid w:val="00BC2817"/>
    <w:rsid w:val="00C1425A"/>
    <w:rsid w:val="00C22F16"/>
    <w:rsid w:val="00C239E0"/>
    <w:rsid w:val="00C75C49"/>
    <w:rsid w:val="00C9735E"/>
    <w:rsid w:val="00CA20D4"/>
    <w:rsid w:val="00CB0EB9"/>
    <w:rsid w:val="00CC2D80"/>
    <w:rsid w:val="00D339E9"/>
    <w:rsid w:val="00D34531"/>
    <w:rsid w:val="00D37105"/>
    <w:rsid w:val="00D4059B"/>
    <w:rsid w:val="00D81D10"/>
    <w:rsid w:val="00DA4D88"/>
    <w:rsid w:val="00DB7954"/>
    <w:rsid w:val="00E054E3"/>
    <w:rsid w:val="00E4303A"/>
    <w:rsid w:val="00E5707B"/>
    <w:rsid w:val="00E67DA2"/>
    <w:rsid w:val="00E856AF"/>
    <w:rsid w:val="00E904C6"/>
    <w:rsid w:val="00F23393"/>
    <w:rsid w:val="00F40457"/>
    <w:rsid w:val="00F95F7A"/>
    <w:rsid w:val="00FA3941"/>
    <w:rsid w:val="00FA3C86"/>
    <w:rsid w:val="00FC69D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021DF0"/>
  <w15:docId w15:val="{DF5CA8E8-14A5-43A0-AEC4-110FA438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qFormat/>
    <w:rsid w:val="00F23393"/>
    <w:pPr>
      <w:outlineLvl w:val="2"/>
    </w:pPr>
    <w:rPr>
      <w:bCs/>
      <w:szCs w:val="26"/>
      <w:u w:val="none"/>
    </w:rPr>
  </w:style>
  <w:style w:type="paragraph" w:styleId="Heading4">
    <w:name w:val="heading 4"/>
    <w:basedOn w:val="Heading3"/>
    <w:next w:val="Normal"/>
    <w:link w:val="Heading4Char"/>
    <w:unhideWhenUsed/>
    <w:qFormat/>
    <w:rsid w:val="00F23393"/>
    <w:pPr>
      <w:outlineLvl w:val="3"/>
    </w:pPr>
    <w:rPr>
      <w:rFonts w:ascii="Cambria" w:hAnsi="Cambria"/>
      <w:szCs w:val="28"/>
    </w:rPr>
  </w:style>
  <w:style w:type="paragraph" w:styleId="Heading5">
    <w:name w:val="heading 5"/>
    <w:basedOn w:val="Normal"/>
    <w:next w:val="Normal"/>
    <w:link w:val="Heading5Char"/>
    <w:qFormat/>
    <w:rsid w:val="00273AEE"/>
    <w:pPr>
      <w:keepNext/>
      <w:spacing w:after="0"/>
      <w:ind w:left="360"/>
      <w:outlineLvl w:val="4"/>
    </w:pPr>
    <w:rPr>
      <w:rFonts w:ascii="Times New Roman" w:hAnsi="Times New Roman"/>
      <w:b/>
      <w:bCs/>
      <w:szCs w:val="24"/>
      <w:lang w:eastAsia="zh-CN"/>
    </w:rPr>
  </w:style>
  <w:style w:type="paragraph" w:styleId="Heading6">
    <w:name w:val="heading 6"/>
    <w:basedOn w:val="Normal"/>
    <w:next w:val="Normal"/>
    <w:link w:val="Heading6Char"/>
    <w:qFormat/>
    <w:rsid w:val="00273AEE"/>
    <w:pPr>
      <w:keepNext/>
      <w:numPr>
        <w:numId w:val="35"/>
      </w:numPr>
      <w:tabs>
        <w:tab w:val="clear" w:pos="360"/>
        <w:tab w:val="num" w:pos="720"/>
      </w:tabs>
      <w:spacing w:after="0"/>
      <w:outlineLvl w:val="5"/>
    </w:pPr>
    <w:rPr>
      <w:rFonts w:ascii="Times New Roman" w:hAnsi="Times New Roman"/>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NormalWeb">
    <w:name w:val="Normal (Web)"/>
    <w:basedOn w:val="Normal"/>
    <w:rsid w:val="00273AEE"/>
    <w:pPr>
      <w:spacing w:before="100" w:beforeAutospacing="1" w:after="100" w:afterAutospacing="1"/>
    </w:pPr>
    <w:rPr>
      <w:rFonts w:ascii="Times New Roman" w:eastAsia="SimSun" w:hAnsi="Times New Roman"/>
      <w:szCs w:val="24"/>
      <w:lang w:eastAsia="zh-CN"/>
    </w:rPr>
  </w:style>
  <w:style w:type="paragraph" w:styleId="ListParagraph">
    <w:name w:val="List Paragraph"/>
    <w:basedOn w:val="Normal"/>
    <w:uiPriority w:val="34"/>
    <w:qFormat/>
    <w:rsid w:val="00273AEE"/>
    <w:pPr>
      <w:ind w:left="720"/>
      <w:contextualSpacing/>
    </w:pPr>
  </w:style>
  <w:style w:type="paragraph" w:styleId="PlainText">
    <w:name w:val="Plain Text"/>
    <w:basedOn w:val="Normal"/>
    <w:link w:val="PlainTextChar"/>
    <w:rsid w:val="00273AEE"/>
    <w:pPr>
      <w:spacing w:after="0"/>
    </w:pPr>
    <w:rPr>
      <w:rFonts w:ascii="Courier New" w:hAnsi="Courier New" w:cs="Courier New"/>
      <w:sz w:val="20"/>
    </w:rPr>
  </w:style>
  <w:style w:type="character" w:customStyle="1" w:styleId="PlainTextChar">
    <w:name w:val="Plain Text Char"/>
    <w:basedOn w:val="DefaultParagraphFont"/>
    <w:link w:val="PlainText"/>
    <w:rsid w:val="00273AEE"/>
    <w:rPr>
      <w:rFonts w:ascii="Courier New" w:hAnsi="Courier New" w:cs="Courier New"/>
    </w:rPr>
  </w:style>
  <w:style w:type="character" w:customStyle="1" w:styleId="Heading5Char">
    <w:name w:val="Heading 5 Char"/>
    <w:basedOn w:val="DefaultParagraphFont"/>
    <w:link w:val="Heading5"/>
    <w:rsid w:val="00273AEE"/>
    <w:rPr>
      <w:rFonts w:ascii="Times New Roman" w:hAnsi="Times New Roman" w:cs="Times New Roman"/>
      <w:b/>
      <w:bCs/>
      <w:sz w:val="24"/>
      <w:szCs w:val="24"/>
      <w:lang w:eastAsia="zh-CN"/>
    </w:rPr>
  </w:style>
  <w:style w:type="character" w:customStyle="1" w:styleId="Heading6Char">
    <w:name w:val="Heading 6 Char"/>
    <w:basedOn w:val="DefaultParagraphFont"/>
    <w:link w:val="Heading6"/>
    <w:rsid w:val="00273AEE"/>
    <w:rPr>
      <w:rFonts w:ascii="Times New Roman" w:hAnsi="Times New Roman" w:cs="Times New Roman"/>
      <w:b/>
      <w:bCs/>
      <w:sz w:val="24"/>
      <w:szCs w:val="24"/>
      <w:lang w:eastAsia="zh-CN"/>
    </w:rPr>
  </w:style>
  <w:style w:type="paragraph" w:styleId="BodyTextIndent">
    <w:name w:val="Body Text Indent"/>
    <w:basedOn w:val="Normal"/>
    <w:link w:val="BodyTextIndentChar"/>
    <w:rsid w:val="00273AEE"/>
    <w:pPr>
      <w:spacing w:after="0"/>
      <w:ind w:left="720" w:firstLine="720"/>
    </w:pPr>
    <w:rPr>
      <w:rFonts w:ascii="Times New Roman" w:hAnsi="Times New Roman"/>
      <w:szCs w:val="24"/>
      <w:lang w:eastAsia="zh-CN"/>
    </w:rPr>
  </w:style>
  <w:style w:type="character" w:customStyle="1" w:styleId="BodyTextIndentChar">
    <w:name w:val="Body Text Indent Char"/>
    <w:basedOn w:val="DefaultParagraphFont"/>
    <w:link w:val="BodyTextIndent"/>
    <w:rsid w:val="00273AEE"/>
    <w:rPr>
      <w:rFonts w:ascii="Times New Roman" w:hAnsi="Times New Roman" w:cs="Times New Roman"/>
      <w:sz w:val="24"/>
      <w:szCs w:val="24"/>
      <w:lang w:eastAsia="zh-CN"/>
    </w:rPr>
  </w:style>
  <w:style w:type="paragraph" w:styleId="BodyText">
    <w:name w:val="Body Text"/>
    <w:basedOn w:val="Normal"/>
    <w:link w:val="BodyTextChar"/>
    <w:rsid w:val="00273AEE"/>
    <w:pPr>
      <w:spacing w:after="0"/>
    </w:pPr>
    <w:rPr>
      <w:rFonts w:ascii="Times New Roman" w:hAnsi="Times New Roman"/>
      <w:szCs w:val="24"/>
      <w:lang w:eastAsia="zh-CN"/>
    </w:rPr>
  </w:style>
  <w:style w:type="character" w:customStyle="1" w:styleId="BodyTextChar">
    <w:name w:val="Body Text Char"/>
    <w:basedOn w:val="DefaultParagraphFont"/>
    <w:link w:val="BodyText"/>
    <w:rsid w:val="00273AEE"/>
    <w:rPr>
      <w:rFonts w:ascii="Times New Roman" w:hAnsi="Times New Roman" w:cs="Times New Roman"/>
      <w:sz w:val="24"/>
      <w:szCs w:val="24"/>
      <w:lang w:eastAsia="zh-CN"/>
    </w:rPr>
  </w:style>
  <w:style w:type="paragraph" w:styleId="BodyTextIndent3">
    <w:name w:val="Body Text Indent 3"/>
    <w:basedOn w:val="Normal"/>
    <w:link w:val="BodyTextIndent3Char"/>
    <w:rsid w:val="00273AEE"/>
    <w:pPr>
      <w:spacing w:after="0"/>
      <w:ind w:left="1440"/>
    </w:pPr>
    <w:rPr>
      <w:rFonts w:ascii="Times New Roman" w:hAnsi="Times New Roman"/>
      <w:szCs w:val="24"/>
      <w:lang w:eastAsia="zh-CN"/>
    </w:rPr>
  </w:style>
  <w:style w:type="character" w:customStyle="1" w:styleId="BodyTextIndent3Char">
    <w:name w:val="Body Text Indent 3 Char"/>
    <w:basedOn w:val="DefaultParagraphFont"/>
    <w:link w:val="BodyTextIndent3"/>
    <w:rsid w:val="00273AEE"/>
    <w:rPr>
      <w:rFonts w:ascii="Times New Roman" w:hAnsi="Times New Roman" w:cs="Times New Roman"/>
      <w:sz w:val="24"/>
      <w:szCs w:val="24"/>
      <w:lang w:eastAsia="zh-CN"/>
    </w:rPr>
  </w:style>
  <w:style w:type="paragraph" w:styleId="BodyText2">
    <w:name w:val="Body Text 2"/>
    <w:basedOn w:val="Normal"/>
    <w:link w:val="BodyText2Char"/>
    <w:rsid w:val="00273AEE"/>
    <w:pPr>
      <w:spacing w:after="0"/>
    </w:pPr>
    <w:rPr>
      <w:rFonts w:ascii="Times New Roman" w:hAnsi="Times New Roman"/>
      <w:i/>
      <w:iCs/>
      <w:szCs w:val="24"/>
      <w:lang w:eastAsia="zh-CN"/>
    </w:rPr>
  </w:style>
  <w:style w:type="character" w:customStyle="1" w:styleId="BodyText2Char">
    <w:name w:val="Body Text 2 Char"/>
    <w:basedOn w:val="DefaultParagraphFont"/>
    <w:link w:val="BodyText2"/>
    <w:rsid w:val="00273AEE"/>
    <w:rPr>
      <w:rFonts w:ascii="Times New Roman" w:hAnsi="Times New Roman" w:cs="Times New Roman"/>
      <w:i/>
      <w:iCs/>
      <w:sz w:val="24"/>
      <w:szCs w:val="24"/>
      <w:lang w:eastAsia="zh-CN"/>
    </w:rPr>
  </w:style>
  <w:style w:type="paragraph" w:styleId="BodyTextIndent2">
    <w:name w:val="Body Text Indent 2"/>
    <w:basedOn w:val="Normal"/>
    <w:link w:val="BodyTextIndent2Char"/>
    <w:rsid w:val="00273AEE"/>
    <w:pPr>
      <w:spacing w:after="0"/>
      <w:ind w:left="2160"/>
    </w:pPr>
    <w:rPr>
      <w:rFonts w:ascii="Times New Roman" w:hAnsi="Times New Roman"/>
      <w:szCs w:val="24"/>
      <w:lang w:eastAsia="zh-CN"/>
    </w:rPr>
  </w:style>
  <w:style w:type="character" w:customStyle="1" w:styleId="BodyTextIndent2Char">
    <w:name w:val="Body Text Indent 2 Char"/>
    <w:basedOn w:val="DefaultParagraphFont"/>
    <w:link w:val="BodyTextIndent2"/>
    <w:rsid w:val="00273AEE"/>
    <w:rPr>
      <w:rFonts w:ascii="Times New Roman" w:hAnsi="Times New Roman" w:cs="Times New Roman"/>
      <w:sz w:val="24"/>
      <w:szCs w:val="24"/>
      <w:lang w:eastAsia="zh-CN"/>
    </w:rPr>
  </w:style>
  <w:style w:type="paragraph" w:styleId="BodyText3">
    <w:name w:val="Body Text 3"/>
    <w:basedOn w:val="Normal"/>
    <w:link w:val="BodyText3Char"/>
    <w:rsid w:val="00273AEE"/>
    <w:pPr>
      <w:spacing w:after="0"/>
      <w:jc w:val="center"/>
    </w:pPr>
    <w:rPr>
      <w:rFonts w:ascii="Times New Roman" w:hAnsi="Times New Roman"/>
      <w:b/>
      <w:bCs/>
      <w:sz w:val="36"/>
      <w:szCs w:val="36"/>
      <w:lang w:eastAsia="zh-CN"/>
    </w:rPr>
  </w:style>
  <w:style w:type="character" w:customStyle="1" w:styleId="BodyText3Char">
    <w:name w:val="Body Text 3 Char"/>
    <w:basedOn w:val="DefaultParagraphFont"/>
    <w:link w:val="BodyText3"/>
    <w:rsid w:val="00273AEE"/>
    <w:rPr>
      <w:rFonts w:ascii="Times New Roman" w:hAnsi="Times New Roman" w:cs="Times New Roman"/>
      <w:b/>
      <w:bCs/>
      <w:sz w:val="36"/>
      <w:szCs w:val="36"/>
      <w:lang w:eastAsia="zh-CN"/>
    </w:rPr>
  </w:style>
  <w:style w:type="paragraph" w:customStyle="1" w:styleId="CM1">
    <w:name w:val="CM1"/>
    <w:basedOn w:val="Normal"/>
    <w:next w:val="Normal"/>
    <w:uiPriority w:val="99"/>
    <w:rsid w:val="00781226"/>
    <w:pPr>
      <w:widowControl w:val="0"/>
      <w:autoSpaceDE w:val="0"/>
      <w:autoSpaceDN w:val="0"/>
      <w:adjustRightInd w:val="0"/>
      <w:spacing w:after="0"/>
    </w:pPr>
    <w:rPr>
      <w:rFonts w:ascii="Arial" w:hAnsi="Arial" w:cs="Arial"/>
      <w:szCs w:val="24"/>
    </w:rPr>
  </w:style>
  <w:style w:type="paragraph" w:customStyle="1" w:styleId="CM27">
    <w:name w:val="CM27"/>
    <w:basedOn w:val="Normal"/>
    <w:next w:val="Normal"/>
    <w:uiPriority w:val="99"/>
    <w:rsid w:val="00781226"/>
    <w:pPr>
      <w:widowControl w:val="0"/>
      <w:autoSpaceDE w:val="0"/>
      <w:autoSpaceDN w:val="0"/>
      <w:adjustRightInd w:val="0"/>
      <w:spacing w:after="0"/>
    </w:pPr>
    <w:rPr>
      <w:rFonts w:ascii="Arial" w:hAnsi="Arial" w:cs="Arial"/>
      <w:szCs w:val="24"/>
    </w:rPr>
  </w:style>
  <w:style w:type="paragraph" w:customStyle="1" w:styleId="Default">
    <w:name w:val="Default"/>
    <w:rsid w:val="00781226"/>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uiPriority w:val="99"/>
    <w:rsid w:val="00781226"/>
    <w:rPr>
      <w:color w:val="auto"/>
    </w:rPr>
  </w:style>
  <w:style w:type="character" w:styleId="LineNumber">
    <w:name w:val="line number"/>
    <w:basedOn w:val="DefaultParagraphFont"/>
    <w:uiPriority w:val="99"/>
    <w:semiHidden/>
    <w:unhideWhenUsed/>
    <w:rsid w:val="0075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38344">
      <w:bodyDiv w:val="1"/>
      <w:marLeft w:val="0"/>
      <w:marRight w:val="0"/>
      <w:marTop w:val="0"/>
      <w:marBottom w:val="0"/>
      <w:divBdr>
        <w:top w:val="none" w:sz="0" w:space="0" w:color="auto"/>
        <w:left w:val="none" w:sz="0" w:space="0" w:color="auto"/>
        <w:bottom w:val="none" w:sz="0" w:space="0" w:color="auto"/>
        <w:right w:val="none" w:sz="0" w:space="0" w:color="auto"/>
      </w:divBdr>
    </w:div>
    <w:div w:id="302195289">
      <w:bodyDiv w:val="1"/>
      <w:marLeft w:val="0"/>
      <w:marRight w:val="0"/>
      <w:marTop w:val="0"/>
      <w:marBottom w:val="0"/>
      <w:divBdr>
        <w:top w:val="none" w:sz="0" w:space="0" w:color="auto"/>
        <w:left w:val="none" w:sz="0" w:space="0" w:color="auto"/>
        <w:bottom w:val="none" w:sz="0" w:space="0" w:color="auto"/>
        <w:right w:val="none" w:sz="0" w:space="0" w:color="auto"/>
      </w:divBdr>
    </w:div>
    <w:div w:id="333648443">
      <w:bodyDiv w:val="1"/>
      <w:marLeft w:val="0"/>
      <w:marRight w:val="0"/>
      <w:marTop w:val="0"/>
      <w:marBottom w:val="0"/>
      <w:divBdr>
        <w:top w:val="none" w:sz="0" w:space="0" w:color="auto"/>
        <w:left w:val="none" w:sz="0" w:space="0" w:color="auto"/>
        <w:bottom w:val="none" w:sz="0" w:space="0" w:color="auto"/>
        <w:right w:val="none" w:sz="0" w:space="0" w:color="auto"/>
      </w:divBdr>
    </w:div>
    <w:div w:id="805779708">
      <w:bodyDiv w:val="1"/>
      <w:marLeft w:val="0"/>
      <w:marRight w:val="0"/>
      <w:marTop w:val="0"/>
      <w:marBottom w:val="0"/>
      <w:divBdr>
        <w:top w:val="none" w:sz="0" w:space="0" w:color="auto"/>
        <w:left w:val="none" w:sz="0" w:space="0" w:color="auto"/>
        <w:bottom w:val="none" w:sz="0" w:space="0" w:color="auto"/>
        <w:right w:val="none" w:sz="0" w:space="0" w:color="auto"/>
      </w:divBdr>
    </w:div>
    <w:div w:id="13329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0E96C3C1EDA447AABFD63283AB7FE9" ma:contentTypeVersion="0" ma:contentTypeDescription="Create a new document." ma:contentTypeScope="" ma:versionID="0ecf9cfd9096e621299e52f03843d2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BD7A-EB6F-4B92-AD01-AE999A8245A0}">
  <ds:schemaRefs>
    <ds:schemaRef ds:uri="http://www.w3.org/XML/1998/namespace"/>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B061825-596E-4EDC-B54F-63B81F690DF5}">
  <ds:schemaRefs>
    <ds:schemaRef ds:uri="http://schemas.microsoft.com/sharepoint/v3/contenttype/forms"/>
  </ds:schemaRefs>
</ds:datastoreItem>
</file>

<file path=customXml/itemProps3.xml><?xml version="1.0" encoding="utf-8"?>
<ds:datastoreItem xmlns:ds="http://schemas.openxmlformats.org/officeDocument/2006/customXml" ds:itemID="{7CBCE1ED-0774-433C-A92D-192EF9E1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E9B621-DFED-4F10-BDFC-A886CD2F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Article 27</vt:lpstr>
    </vt:vector>
  </TitlesOfParts>
  <Company>Social Security Administration</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27</dc:title>
  <dc:creator>Bowser, Christopher</dc:creator>
  <cp:lastModifiedBy>Kuhn, John D.</cp:lastModifiedBy>
  <cp:revision>4</cp:revision>
  <dcterms:created xsi:type="dcterms:W3CDTF">2018-06-18T15:48:00Z</dcterms:created>
  <dcterms:modified xsi:type="dcterms:W3CDTF">2018-06-19T20:17:00Z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0x010100F30E96C3C1EDA447AABFD63283AB7FE9</vt:lpwstr>
  </property>
  <property fmtid="{D5CDD505-2E9C-101B-9397-08002B2CF9AE}" pid="3" name="Sort Article">
    <vt:r8>27</vt:r8>
  </property>
  <property fmtid="{D5CDD505-2E9C-101B-9397-08002B2CF9AE}" pid="4" name="Order">
    <vt:r8>25900</vt:r8>
  </property>
  <property fmtid="{D5CDD505-2E9C-101B-9397-08002B2CF9AE}" pid="5" name="Article Name">
    <vt:lpwstr>Adverse Actions</vt:lpwstr>
  </property>
</Properties>
</file>